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529F1" w14:textId="4627CAC6" w:rsidR="00AF684E" w:rsidRDefault="00AF684E" w:rsidP="00AF684E">
      <w:pPr>
        <w:pStyle w:val="SemEspaamento"/>
        <w:ind w:left="-284"/>
        <w:rPr>
          <w:rFonts w:ascii="Times New Roman" w:eastAsia="Times New Roman" w:hAnsi="Times New Roman"/>
          <w:b/>
          <w:bCs/>
          <w:sz w:val="24"/>
          <w:szCs w:val="24"/>
          <w:lang w:val="pt-PT" w:eastAsia="pt-PT" w:bidi="pt-PT"/>
        </w:rPr>
      </w:pPr>
      <w:r>
        <w:rPr>
          <w:noProof/>
          <w:lang w:eastAsia="pt-BR"/>
        </w:rPr>
        <mc:AlternateContent>
          <mc:Choice Requires="wpg">
            <w:drawing>
              <wp:anchor distT="0" distB="0" distL="114300" distR="114300" simplePos="0" relativeHeight="251655168" behindDoc="1" locked="0" layoutInCell="1" allowOverlap="1" wp14:anchorId="00A19B82" wp14:editId="6A6E77D2">
                <wp:simplePos x="0" y="0"/>
                <wp:positionH relativeFrom="page">
                  <wp:posOffset>304800</wp:posOffset>
                </wp:positionH>
                <wp:positionV relativeFrom="page">
                  <wp:posOffset>200025</wp:posOffset>
                </wp:positionV>
                <wp:extent cx="2495551" cy="15636240"/>
                <wp:effectExtent l="0" t="0" r="0" b="3810"/>
                <wp:wrapNone/>
                <wp:docPr id="13" name="Agrupar 13"/>
                <wp:cNvGraphicFramePr/>
                <a:graphic xmlns:a="http://schemas.openxmlformats.org/drawingml/2006/main">
                  <a:graphicData uri="http://schemas.microsoft.com/office/word/2010/wordprocessingGroup">
                    <wpg:wgp>
                      <wpg:cNvGrpSpPr/>
                      <wpg:grpSpPr>
                        <a:xfrm>
                          <a:off x="0" y="0"/>
                          <a:ext cx="2495551" cy="15636240"/>
                          <a:chOff x="0" y="0"/>
                          <a:chExt cx="2268444" cy="9125712"/>
                        </a:xfrm>
                        <a:solidFill>
                          <a:schemeClr val="tx2"/>
                        </a:solidFill>
                      </wpg:grpSpPr>
                      <wps:wsp>
                        <wps:cNvPr id="18" name="Retângulo 18"/>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Pentágono 15"/>
                        <wps:cNvSpPr/>
                        <wps:spPr>
                          <a:xfrm>
                            <a:off x="135910" y="1050659"/>
                            <a:ext cx="2132534" cy="361337"/>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2D887B" w14:textId="77777777" w:rsidR="009C293A" w:rsidRDefault="009C293A" w:rsidP="00AF684E">
                              <w:pPr>
                                <w:pStyle w:val="SemEspaamento"/>
                                <w:jc w:val="right"/>
                                <w:rPr>
                                  <w:color w:val="FFFF00"/>
                                  <w:sz w:val="28"/>
                                  <w:szCs w:val="28"/>
                                </w:rPr>
                              </w:pPr>
                            </w:p>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21" name="Grupo 5"/>
                        <wpg:cNvGrpSpPr/>
                        <wpg:grpSpPr>
                          <a:xfrm>
                            <a:off x="76200" y="4210050"/>
                            <a:ext cx="2057400" cy="4910329"/>
                            <a:chOff x="76200" y="4210050"/>
                            <a:chExt cx="1306273" cy="3121027"/>
                          </a:xfrm>
                          <a:grpFill/>
                        </wpg:grpSpPr>
                        <wpg:grpSp>
                          <wpg:cNvPr id="22" name="Grupo 6"/>
                          <wpg:cNvGrpSpPr>
                            <a:grpSpLocks noChangeAspect="1"/>
                          </wpg:cNvGrpSpPr>
                          <wpg:grpSpPr>
                            <a:xfrm>
                              <a:off x="136617" y="4210050"/>
                              <a:ext cx="1047750" cy="3121026"/>
                              <a:chOff x="136617" y="4210050"/>
                              <a:chExt cx="1047750" cy="3121026"/>
                            </a:xfrm>
                            <a:grpFill/>
                          </wpg:grpSpPr>
                          <wps:wsp>
                            <wps:cNvPr id="36" name="Forma livre 20"/>
                            <wps:cNvSpPr>
                              <a:spLocks/>
                            </wps:cNvSpPr>
                            <wps:spPr bwMode="auto">
                              <a:xfrm>
                                <a:off x="365217" y="6215063"/>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7" name="Forma livre 21"/>
                            <wps:cNvSpPr>
                              <a:spLocks/>
                            </wps:cNvSpPr>
                            <wps:spPr bwMode="auto">
                              <a:xfrm>
                                <a:off x="568417" y="6904038"/>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8" name="Forma livre 22"/>
                            <wps:cNvSpPr>
                              <a:spLocks/>
                            </wps:cNvSpPr>
                            <wps:spPr bwMode="auto">
                              <a:xfrm>
                                <a:off x="136617" y="4210050"/>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9" name="Forma livre 23"/>
                            <wps:cNvSpPr>
                              <a:spLocks/>
                            </wps:cNvSpPr>
                            <wps:spPr bwMode="auto">
                              <a:xfrm>
                                <a:off x="336642" y="4859338"/>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40" name="Forma livre 24"/>
                            <wps:cNvSpPr>
                              <a:spLocks/>
                            </wps:cNvSpPr>
                            <wps:spPr bwMode="auto">
                              <a:xfrm>
                                <a:off x="358867" y="6229350"/>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41" name="Forma livre 25"/>
                            <wps:cNvSpPr>
                              <a:spLocks/>
                            </wps:cNvSpPr>
                            <wps:spPr bwMode="auto">
                              <a:xfrm>
                                <a:off x="616042" y="7221538"/>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42" name="Forma livre 26"/>
                            <wps:cNvSpPr>
                              <a:spLocks/>
                            </wps:cNvSpPr>
                            <wps:spPr bwMode="auto">
                              <a:xfrm>
                                <a:off x="350929" y="6151563"/>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45" name="Forma livre 27"/>
                            <wps:cNvSpPr>
                              <a:spLocks/>
                            </wps:cNvSpPr>
                            <wps:spPr bwMode="auto">
                              <a:xfrm>
                                <a:off x="558892" y="5688013"/>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50" name="Forma livre 28"/>
                            <wps:cNvSpPr>
                              <a:spLocks/>
                            </wps:cNvSpPr>
                            <wps:spPr bwMode="auto">
                              <a:xfrm>
                                <a:off x="558892" y="6913563"/>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51" name="Forma livre 29"/>
                            <wps:cNvSpPr>
                              <a:spLocks/>
                            </wps:cNvSpPr>
                            <wps:spPr bwMode="auto">
                              <a:xfrm>
                                <a:off x="603342" y="7227888"/>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52" name="Forma livre 30"/>
                            <wps:cNvSpPr>
                              <a:spLocks/>
                            </wps:cNvSpPr>
                            <wps:spPr bwMode="auto">
                              <a:xfrm>
                                <a:off x="558892" y="6877050"/>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53" name="Forma livre 31"/>
                            <wps:cNvSpPr>
                              <a:spLocks/>
                            </wps:cNvSpPr>
                            <wps:spPr bwMode="auto">
                              <a:xfrm>
                                <a:off x="582704" y="7143750"/>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grpFill/>
                              <a:ln w="0">
                                <a:solidFill>
                                  <a:srgbClr val="FFFF00"/>
                                </a:solidFill>
                                <a:prstDash val="solid"/>
                                <a:round/>
                                <a:headEnd/>
                                <a:tailEnd/>
                              </a:ln>
                            </wps:spPr>
                            <wps:bodyPr vert="horz" wrap="square" lIns="91440" tIns="45720" rIns="91440" bIns="45720" numCol="1" anchor="t" anchorCtr="0" compatLnSpc="1">
                              <a:prstTxWarp prst="textNoShape">
                                <a:avLst/>
                              </a:prstTxWarp>
                            </wps:bodyPr>
                          </wps:wsp>
                        </wpg:grpSp>
                        <wpg:grpSp>
                          <wpg:cNvPr id="23" name="Grupo 7"/>
                          <wpg:cNvGrpSpPr>
                            <a:grpSpLocks noChangeAspect="1"/>
                          </wpg:cNvGrpSpPr>
                          <wpg:grpSpPr>
                            <a:xfrm>
                              <a:off x="76200" y="4825213"/>
                              <a:ext cx="1306273" cy="2505864"/>
                              <a:chOff x="76200" y="4825210"/>
                              <a:chExt cx="874712" cy="1677988"/>
                            </a:xfrm>
                            <a:grpFill/>
                          </wpg:grpSpPr>
                          <wps:wsp>
                            <wps:cNvPr id="25" name="Forma livre 8"/>
                            <wps:cNvSpPr>
                              <a:spLocks/>
                            </wps:cNvSpPr>
                            <wps:spPr bwMode="auto">
                              <a:xfrm>
                                <a:off x="114300" y="5364960"/>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26" name="Forma livre 9"/>
                            <wps:cNvSpPr>
                              <a:spLocks/>
                            </wps:cNvSpPr>
                            <wps:spPr bwMode="auto">
                              <a:xfrm>
                                <a:off x="323850" y="6066635"/>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27" name="Forma livre 10"/>
                            <wps:cNvSpPr>
                              <a:spLocks/>
                            </wps:cNvSpPr>
                            <wps:spPr bwMode="auto">
                              <a:xfrm>
                                <a:off x="76200" y="5185573"/>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28" name="Forma Livre 35"/>
                            <wps:cNvSpPr>
                              <a:spLocks/>
                            </wps:cNvSpPr>
                            <wps:spPr bwMode="auto">
                              <a:xfrm>
                                <a:off x="107950" y="5377660"/>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29" name="Forma Livre 36"/>
                            <wps:cNvSpPr>
                              <a:spLocks/>
                            </wps:cNvSpPr>
                            <wps:spPr bwMode="auto">
                              <a:xfrm>
                                <a:off x="371475" y="6390485"/>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0" name="Forma Livre 37"/>
                            <wps:cNvSpPr>
                              <a:spLocks/>
                            </wps:cNvSpPr>
                            <wps:spPr bwMode="auto">
                              <a:xfrm>
                                <a:off x="101600" y="5299873"/>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1" name="Forma Livre 38"/>
                            <wps:cNvSpPr>
                              <a:spLocks/>
                            </wps:cNvSpPr>
                            <wps:spPr bwMode="auto">
                              <a:xfrm>
                                <a:off x="312737" y="4825210"/>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2" name="Forma Livre 39"/>
                            <wps:cNvSpPr>
                              <a:spLocks/>
                            </wps:cNvSpPr>
                            <wps:spPr bwMode="auto">
                              <a:xfrm>
                                <a:off x="312737" y="6079335"/>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3" name="Forma Livre 40"/>
                            <wps:cNvSpPr>
                              <a:spLocks/>
                            </wps:cNvSpPr>
                            <wps:spPr bwMode="auto">
                              <a:xfrm>
                                <a:off x="358775" y="6398423"/>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4" name="Forma Livre 41"/>
                            <wps:cNvSpPr>
                              <a:spLocks/>
                            </wps:cNvSpPr>
                            <wps:spPr bwMode="auto">
                              <a:xfrm>
                                <a:off x="312737" y="6039648"/>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5" name="Forma Livre 42"/>
                            <wps:cNvSpPr>
                              <a:spLocks/>
                            </wps:cNvSpPr>
                            <wps:spPr bwMode="auto">
                              <a:xfrm>
                                <a:off x="336550" y="6311110"/>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0</wp14:pctWidth>
                </wp14:sizeRelH>
                <wp14:sizeRelV relativeFrom="page">
                  <wp14:pctHeight>0</wp14:pctHeight>
                </wp14:sizeRelV>
              </wp:anchor>
            </w:drawing>
          </mc:Choice>
          <mc:Fallback>
            <w:pict>
              <v:group w14:anchorId="00A19B82" id="Agrupar 13" o:spid="_x0000_s1026" style="position:absolute;left:0;text-align:left;margin-left:24pt;margin-top:15.75pt;width:196.5pt;height:1231.2pt;z-index:-251661312;mso-position-horizontal-relative:page;mso-position-vertical-relative:page" coordsize="22684,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">
                <v:rect id="Retângulo 18"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" filled="f"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15" o:spid="_x0000_s1028" type="#_x0000_t15" style="position:absolute;left:1359;top:10506;width:21325;height:3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" adj="19770" filled="f" stroked="f" strokeweight="1pt">
                  <v:textbox inset=",0,14.4pt,0">
                    <w:txbxContent>
                      <w:p w14:paraId="1A2D887B" w14:textId="77777777" w:rsidR="009C293A" w:rsidRDefault="009C293A" w:rsidP="00AF684E">
                        <w:pPr>
                          <w:pStyle w:val="SemEspaamento"/>
                          <w:jc w:val="right"/>
                          <w:rPr>
                            <w:color w:val="FFFF00"/>
                            <w:sz w:val="28"/>
                            <w:szCs w:val="28"/>
                          </w:rPr>
                        </w:pPr>
                      </w:p>
                    </w:txbxContent>
                  </v:textbox>
                </v:shape>
                <v:group id="Grupo 5" o:spid="_x0000_s1029" style="position:absolute;left:762;top:42100;width:20574;height:49103" coordorigin="762,42100"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Grupo 6" o:spid="_x0000_s1030" style="position:absolute;left:1366;top:42100;width:10477;height:31210" coordorigin="1366,42100"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o:lock v:ext="edit" aspectratio="t"/>
                    <v:shape id="Forma livre 20" o:spid="_x0000_s1031" style="position:absolute;left:3652;top:62150;width:1936;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" path="m,l39,152,84,304r38,113l122,440,76,306,39,180,6,53,,xe" filled="f" strokecolor="#44546a [3215]" strokeweight="0">
                      <v:path arrowok="t" o:connecttype="custom" o:connectlocs="0,0;61913,241300;133350,482600;193675,661988;193675,698500;120650,485775;61913,285750;9525,84138;0,0" o:connectangles="0,0,0,0,0,0,0,0,0"/>
                    </v:shape>
                    <v:shape id="Forma livre 21" o:spid="_x0000_s1032" style="position:absolute;left:5684;top:69040;width:1841;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" path="m,l8,19,37,93r30,74l116,269r-8,l60,169,30,98,1,25,,xe" filled="f" strokecolor="#44546a [3215]" strokeweight="0">
                      <v:path arrowok="t" o:connecttype="custom" o:connectlocs="0,0;12700,30163;58738,147638;106363,265113;184150,427038;171450,427038;95250,268288;47625,155575;1588,39688;0,0" o:connectangles="0,0,0,0,0,0,0,0,0,0"/>
                    </v:shape>
                    <v:shape id="Forma livre 22" o:spid="_x0000_s1033" style="position:absolute;left:1366;top:42100;width:2222;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" path="m,l,,1,79r2,80l12,317,23,476,39,634,58,792,83,948r24,138l135,1223r5,49l138,1262,105,1106,77,949,53,792,35,634,20,476,9,317,2,159,,79,,xe" filled="f" strokecolor="#44546a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orma livre 23" o:spid="_x0000_s1034" style="position:absolute;left:3366;top:48593;width:714;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" path="m45,r,l35,66r-9,67l14,267,6,401,3,534,6,669r8,134l18,854r,-3l9,814,8,803,1,669,,534,3,401,12,267,25,132,34,66,45,xe" filled="f" strokecolor="#44546a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orma livre 24" o:spid="_x0000_s1035" style="position:absolute;left:3588;top:62293;width:2445;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" path="m,l10,44r11,82l34,207r19,86l75,380r25,86l120,521r21,55l152,618r2,11l140,595,115,532,93,468,67,383,47,295,28,207,12,104,,xe" filled="f" strokecolor="#44546a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orma livre 25" o:spid="_x0000_s1036" style="position:absolute;left:6160;top:72215;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" path="m,l33,69r-9,l12,35,,xe" filled="f" strokecolor="#44546a [3215]" strokeweight="0">
                      <v:path arrowok="t" o:connecttype="custom" o:connectlocs="0,0;52388,109538;38100,109538;19050,55563;0,0" o:connectangles="0,0,0,0,0"/>
                    </v:shape>
                    <v:shape id="Forma livre 26" o:spid="_x0000_s1037" style="position:absolute;left:3509;top:61515;width:238;height:1477;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" path="m,l9,37r,3l15,93,5,49,,xe" filled="f" strokecolor="#44546a [3215]" strokeweight="0">
                      <v:path arrowok="t" o:connecttype="custom" o:connectlocs="0,0;14288,58738;14288,63500;23813,147638;7938,77788;0,0" o:connectangles="0,0,0,0,0,0"/>
                    </v:shape>
                    <v:shape id="Forma livre 27" o:spid="_x0000_s1038" style="position:absolute;left:5588;top:56880;width:6255;height:12160;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" path="m394,r,l356,38,319,77r-35,40l249,160r-42,58l168,276r-37,63l98,402,69,467,45,535,26,604,14,673,7,746,6,766,,749r1,-5l7,673,21,603,40,533,65,466,94,400r33,-64l164,275r40,-60l248,158r34,-42l318,76,354,37,394,xe" filled="f" strokecolor="#44546a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orma livre 28" o:spid="_x0000_s1039" style="position:absolute;left:5588;top:69135;width:572;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" path="m,l6,16r1,3l11,80r9,52l33,185r3,9l21,161,15,145,5,81,1,41,,xe" filled="f" strokecolor="#44546a [3215]" strokeweight="0">
                      <v:path arrowok="t" o:connecttype="custom" o:connectlocs="0,0;9525,25400;11113,30163;17463,127000;31750,209550;52388,293688;57150,307975;33338,255588;23813,230188;7938,128588;1588,65088;0,0" o:connectangles="0,0,0,0,0,0,0,0,0,0,0,0"/>
                    </v:shape>
                    <v:shape id="Forma livre 29" o:spid="_x0000_s1040" style="position:absolute;left:6033;top:72278;width:492;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" path="m,l31,65r-8,l,xe" filled="f" strokecolor="#44546a [3215]" strokeweight="0">
                      <v:path arrowok="t" o:connecttype="custom" o:connectlocs="0,0;49213,103188;36513,103188;0,0" o:connectangles="0,0,0,0"/>
                    </v:shape>
                    <v:shape id="Forma livre 30" o:spid="_x0000_s1041" style="position:absolute;left:5588;top:68770;width:112;height:667;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" path="m,l6,17,7,42,6,39,,23,,xe" filled="f" strokecolor="#44546a [3215]" strokeweight="0">
                      <v:path arrowok="t" o:connecttype="custom" o:connectlocs="0,0;9525,26988;11113,66675;9525,61913;0,36513;0,0" o:connectangles="0,0,0,0,0,0"/>
                    </v:shape>
                    <v:shape id="Forma livre 31" o:spid="_x0000_s1042" style="position:absolute;left:5827;top:71437;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" path="m,l6,16,21,49,33,84r12,34l44,118,13,53,11,42,,xe" filled="f" strokecolor="yellow" strokeweight="0">
                      <v:path arrowok="t" o:connecttype="custom" o:connectlocs="0,0;9525,25400;33338,77788;52388,133350;71438,187325;69850,187325;20638,84138;17463,66675;0,0" o:connectangles="0,0,0,0,0,0,0,0,0"/>
                    </v:shape>
                  </v:group>
                  <v:group id="Grupo 7" o:spid="_x0000_s1043" style="position:absolute;left:762;top:48252;width:13062;height:25058" coordorigin="762,48252"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o:lock v:ext="edit" aspectratio="t"/>
                    <v:shape id="Forma livre 8" o:spid="_x0000_s1044" style="position:absolute;left:1143;top:53649;width:1984;height:7144;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" path="m,l41,155,86,309r39,116l125,450,79,311,41,183,7,54,,xe" filled="f" strokecolor="#44546a [3215]" strokeweight="0">
                      <v:stroke opacity="13107f"/>
                      <v:path arrowok="t" o:connecttype="custom" o:connectlocs="0,0;65088,246063;136525,490538;198438,674688;198438,714375;125413,493713;65088,290513;11113,85725;0,0" o:connectangles="0,0,0,0,0,0,0,0,0"/>
                    </v:shape>
                    <v:shape id="Forma livre 9" o:spid="_x0000_s1045" style="position:absolute;left:3238;top:60666;width:1873;height:4365;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" path="m,l8,20,37,96r32,74l118,275r-9,l61,174,30,100,,26,,xe" filled="f" strokecolor="#44546a [3215]" strokeweight="0">
                      <v:stroke opacity="13107f"/>
                      <v:path arrowok="t" o:connecttype="custom" o:connectlocs="0,0;12700,31750;58738,152400;109538,269875;187325,436563;173038,436563;96838,276225;47625,158750;0,41275;0,0" o:connectangles="0,0,0,0,0,0,0,0,0,0"/>
                    </v:shape>
                    <v:shape id="Forma livre 10" o:spid="_x0000_s1046" style="position:absolute;left:762;top:51855;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" path="m,l16,72r4,49l18,112,,31,,xe" filled="f" strokecolor="#44546a [3215]" strokeweight="0">
                      <v:stroke opacity="13107f"/>
                      <v:path arrowok="t" o:connecttype="custom" o:connectlocs="0,0;25400,114300;31750,192088;28575,177800;0,49213;0,0" o:connectangles="0,0,0,0,0,0"/>
                    </v:shape>
                    <v:shape id="Forma Livre 35" o:spid="_x0000_s1047" style="position:absolute;left:1079;top:53776;width:2508;height:10208;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" path="m,l11,46r11,83l36,211r19,90l76,389r27,87l123,533r21,55l155,632r3,11l142,608,118,544,95,478,69,391,47,302,29,212,13,107,,xe" filled="f" strokecolor="#44546a [3215]" strokeweight="0">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orma Livre 36" o:spid="_x0000_s1048" style="position:absolute;left:3714;top:63904;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" path="m,l33,71r-9,l11,36,,xe" filled="f" strokecolor="#44546a [3215]" strokeweight="0">
                      <v:stroke opacity="13107f"/>
                      <v:path arrowok="t" o:connecttype="custom" o:connectlocs="0,0;52388,112713;38100,112713;17463,57150;0,0" o:connectangles="0,0,0,0,0"/>
                    </v:shape>
                    <v:shape id="Forma Livre 37" o:spid="_x0000_s1049" style="position:absolute;left:1016;top:52998;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" path="m,l8,37r,4l15,95,4,49,,xe" filled="f" strokecolor="#44546a [3215]" strokeweight="0">
                      <v:stroke opacity="13107f"/>
                      <v:path arrowok="t" o:connecttype="custom" o:connectlocs="0,0;12700,58738;12700,65088;23813,150813;6350,77788;0,0" o:connectangles="0,0,0,0,0,0"/>
                    </v:shape>
                    <v:shape id="Forma Livre 38" o:spid="_x0000_s1050" style="position:absolute;left:3127;top:48252;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" path="m402,r,1l363,39,325,79r-35,42l255,164r-44,58l171,284r-38,62l100,411,71,478,45,546,27,617,13,689,7,761r,21l,765r1,-4l7,688,21,616,40,545,66,475,95,409r35,-66l167,281r42,-61l253,163r34,-43l324,78,362,38,402,xe" filled="f" strokecolor="#44546a [3215]" strokeweight="0">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orma Livre 39" o:spid="_x0000_s1051" style="position:absolute;left:3127;top:60793;width:587;height:3111;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" path="m,l6,15r1,3l12,80r9,54l33,188r4,8l22,162,15,146,5,81,1,40,,xe" filled="f" strokecolor="#44546a [3215]" strokeweight="0">
                      <v:stroke opacity="13107f"/>
                      <v:path arrowok="t" o:connecttype="custom" o:connectlocs="0,0;9525,23813;11113,28575;19050,127000;33338,212725;52388,298450;58738,311150;34925,257175;23813,231775;7938,128588;1588,63500;0,0" o:connectangles="0,0,0,0,0,0,0,0,0,0,0,0"/>
                    </v:shape>
                    <v:shape id="Forma Livre 40" o:spid="_x0000_s1052" style="position:absolute;left:3587;top:63984;width:492;height:1047;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" path="m,l31,66r-7,l,xe" filled="f" strokecolor="#44546a [3215]" strokeweight="0">
                      <v:stroke opacity="13107f"/>
                      <v:path arrowok="t" o:connecttype="custom" o:connectlocs="0,0;49213,104775;38100,104775;0,0" o:connectangles="0,0,0,0"/>
                    </v:shape>
                    <v:shape id="Forma Livre 41" o:spid="_x0000_s1053" style="position:absolute;left:3127;top:60396;width:111;height:683;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" path="m,l7,17r,26l6,40,,25,,xe" filled="f" strokecolor="#44546a [3215]" strokeweight="0">
                      <v:stroke opacity="13107f"/>
                      <v:path arrowok="t" o:connecttype="custom" o:connectlocs="0,0;11113,26988;11113,68263;9525,63500;0,39688;0,0" o:connectangles="0,0,0,0,0,0"/>
                    </v:shape>
                    <v:shape id="Forma Livre 42" o:spid="_x0000_s1054" style="position:absolute;left:3365;top:63111;width:730;height:1920;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" path="m,l7,16,22,50,33,86r13,35l45,121,14,55,11,44,,xe" filled="f" strokecolor="#44546a [3215]" strokeweight="0">
                      <v:stroke opacity="13107f"/>
                      <v:path arrowok="t" o:connecttype="custom" o:connectlocs="0,0;11113,25400;34925,79375;52388,136525;73025,192088;71438,192088;22225,87313;17463,69850;0,0" o:connectangles="0,0,0,0,0,0,0,0,0"/>
                    </v:shape>
                  </v:group>
                </v:group>
                <w10:wrap anchorx="page" anchory="page"/>
              </v:group>
            </w:pict>
          </mc:Fallback>
        </mc:AlternateContent>
      </w:r>
    </w:p>
    <w:sdt>
      <w:sdtPr>
        <w:rPr>
          <w:rFonts w:ascii="Times New Roman" w:eastAsia="Times New Roman" w:hAnsi="Times New Roman"/>
          <w:b/>
          <w:bCs/>
          <w:sz w:val="24"/>
          <w:szCs w:val="24"/>
          <w:lang w:val="pt-PT" w:eastAsia="pt-PT" w:bidi="pt-PT"/>
        </w:rPr>
        <w:id w:val="-605346899"/>
        <w:docPartObj>
          <w:docPartGallery w:val="Cover Pages"/>
          <w:docPartUnique/>
        </w:docPartObj>
      </w:sdtPr>
      <w:sdtEndPr/>
      <w:sdtContent>
        <w:p w14:paraId="379702FB" w14:textId="41DB69A9" w:rsidR="00AF684E" w:rsidRDefault="00AF684E" w:rsidP="00AF684E">
          <w:pPr>
            <w:pStyle w:val="SemEspaamento"/>
            <w:ind w:left="-284"/>
          </w:pPr>
          <w:r>
            <w:rPr>
              <w:noProof/>
              <w:lang w:eastAsia="pt-BR"/>
            </w:rPr>
            <mc:AlternateContent>
              <mc:Choice Requires="wps">
                <w:drawing>
                  <wp:anchor distT="0" distB="0" distL="114300" distR="114300" simplePos="0" relativeHeight="251656192" behindDoc="0" locked="0" layoutInCell="1" allowOverlap="1" wp14:anchorId="52D78977" wp14:editId="43698335">
                    <wp:simplePos x="0" y="0"/>
                    <wp:positionH relativeFrom="page">
                      <wp:posOffset>1149985</wp:posOffset>
                    </wp:positionH>
                    <wp:positionV relativeFrom="page">
                      <wp:posOffset>624840</wp:posOffset>
                    </wp:positionV>
                    <wp:extent cx="5949950" cy="998220"/>
                    <wp:effectExtent l="0" t="0" r="12700" b="11430"/>
                    <wp:wrapNone/>
                    <wp:docPr id="7" name="Caixa de Texto 7"/>
                    <wp:cNvGraphicFramePr/>
                    <a:graphic xmlns:a="http://schemas.openxmlformats.org/drawingml/2006/main">
                      <a:graphicData uri="http://schemas.microsoft.com/office/word/2010/wordprocessingShape">
                        <wps:wsp>
                          <wps:cNvSpPr txBox="1"/>
                          <wps:spPr>
                            <a:xfrm>
                              <a:off x="0" y="0"/>
                              <a:ext cx="5949950" cy="998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459C30" w14:textId="77777777" w:rsidR="009C293A" w:rsidRDefault="001E1FC7" w:rsidP="00AF684E">
                                <w:pPr>
                                  <w:pStyle w:val="SemEspaamento"/>
                                  <w:jc w:val="center"/>
                                  <w:rPr>
                                    <w:b/>
                                    <w:color w:val="525252" w:themeColor="accent3" w:themeShade="80"/>
                                    <w:sz w:val="28"/>
                                    <w:szCs w:val="28"/>
                                  </w:rPr>
                                </w:pPr>
                                <w:sdt>
                                  <w:sdtPr>
                                    <w:rPr>
                                      <w:rFonts w:ascii="Times New Roman" w:eastAsiaTheme="majorEastAsia" w:hAnsi="Times New Roman"/>
                                      <w:b/>
                                      <w:color w:val="44546A" w:themeColor="text2"/>
                                      <w:sz w:val="72"/>
                                      <w:szCs w:val="72"/>
                                    </w:rPr>
                                    <w:alias w:val="Título"/>
                                    <w:id w:val="402658301"/>
                                    <w:showingPlcHdr/>
                                    <w:dataBinding w:prefixMappings="xmlns:ns0='http://purl.org/dc/elements/1.1/' xmlns:ns1='http://schemas.openxmlformats.org/package/2006/metadata/core-properties' " w:xpath="/ns1:coreProperties[1]/ns0:title[1]" w:storeItemID="{6C3C8BC8-F283-45AE-878A-BAB7291924A1}"/>
                                    <w:text/>
                                  </w:sdtPr>
                                  <w:sdtEndPr/>
                                  <w:sdtContent>
                                    <w:r w:rsidR="009C293A">
                                      <w:rPr>
                                        <w:rFonts w:ascii="Times New Roman" w:eastAsiaTheme="majorEastAsia" w:hAnsi="Times New Roman"/>
                                        <w:b/>
                                        <w:color w:val="44546A" w:themeColor="text2"/>
                                        <w:sz w:val="72"/>
                                        <w:szCs w:val="72"/>
                                      </w:rPr>
                                      <w:t xml:space="preserve">     </w:t>
                                    </w:r>
                                  </w:sdtContent>
                                </w:sdt>
                                <w:r w:rsidR="009C293A">
                                  <w:rPr>
                                    <w:b/>
                                    <w:color w:val="525252" w:themeColor="accent3" w:themeShade="80"/>
                                    <w:sz w:val="28"/>
                                    <w:szCs w:val="28"/>
                                  </w:rPr>
                                  <w:t xml:space="preserve"> </w:t>
                                </w:r>
                              </w:p>
                              <w:p w14:paraId="3F98D1E2" w14:textId="130829EF" w:rsidR="00D45FF3" w:rsidRDefault="00D45FF3" w:rsidP="00AF684E">
                                <w:pPr>
                                  <w:pStyle w:val="SemEspaamento"/>
                                  <w:jc w:val="center"/>
                                  <w:rPr>
                                    <w:rFonts w:ascii="Times New Roman" w:hAnsi="Times New Roman"/>
                                    <w:b/>
                                    <w:color w:val="44546A" w:themeColor="text2"/>
                                    <w:sz w:val="36"/>
                                    <w:szCs w:val="36"/>
                                  </w:rPr>
                                </w:pPr>
                                <w:r>
                                  <w:rPr>
                                    <w:rFonts w:ascii="Times New Roman" w:hAnsi="Times New Roman"/>
                                    <w:b/>
                                    <w:color w:val="44546A" w:themeColor="text2"/>
                                    <w:sz w:val="36"/>
                                    <w:szCs w:val="36"/>
                                  </w:rPr>
                                  <w:t>EDITAL</w:t>
                                </w:r>
                              </w:p>
                              <w:p w14:paraId="0485B721" w14:textId="570D84E2" w:rsidR="009C293A" w:rsidRPr="00D45FF3" w:rsidRDefault="009C293A" w:rsidP="00AF684E">
                                <w:pPr>
                                  <w:pStyle w:val="SemEspaamento"/>
                                  <w:jc w:val="center"/>
                                  <w:rPr>
                                    <w:rFonts w:ascii="Times New Roman" w:eastAsiaTheme="majorEastAsia" w:hAnsi="Times New Roman"/>
                                    <w:color w:val="44546A" w:themeColor="text2"/>
                                    <w:sz w:val="36"/>
                                    <w:szCs w:val="36"/>
                                  </w:rPr>
                                </w:pPr>
                                <w:r w:rsidRPr="00D45FF3">
                                  <w:rPr>
                                    <w:rFonts w:ascii="Times New Roman" w:hAnsi="Times New Roman"/>
                                    <w:b/>
                                    <w:color w:val="44546A" w:themeColor="text2"/>
                                    <w:sz w:val="36"/>
                                    <w:szCs w:val="36"/>
                                  </w:rPr>
                                  <w:t xml:space="preserve">Processo Administrativo nº </w:t>
                                </w:r>
                                <w:r w:rsidR="00030C24">
                                  <w:rPr>
                                    <w:rFonts w:ascii="Times New Roman" w:hAnsi="Times New Roman"/>
                                    <w:b/>
                                    <w:color w:val="44546A" w:themeColor="text2"/>
                                    <w:sz w:val="36"/>
                                    <w:szCs w:val="36"/>
                                  </w:rPr>
                                  <w:t>0403002</w:t>
                                </w:r>
                                <w:r w:rsidRPr="00D45FF3">
                                  <w:rPr>
                                    <w:rFonts w:ascii="Times New Roman" w:hAnsi="Times New Roman"/>
                                    <w:b/>
                                    <w:color w:val="44546A" w:themeColor="text2"/>
                                    <w:sz w:val="36"/>
                                    <w:szCs w:val="36"/>
                                  </w:rPr>
                                  <w:t>/202</w:t>
                                </w:r>
                                <w:r w:rsidR="00534F83">
                                  <w:rPr>
                                    <w:rFonts w:ascii="Times New Roman" w:hAnsi="Times New Roman"/>
                                    <w:b/>
                                    <w:color w:val="44546A" w:themeColor="text2"/>
                                    <w:sz w:val="36"/>
                                    <w:szCs w:val="36"/>
                                  </w:rPr>
                                  <w:t>6</w:t>
                                </w:r>
                                <w:r w:rsidR="00D45FF3">
                                  <w:rPr>
                                    <w:rFonts w:ascii="Times New Roman" w:hAnsi="Times New Roman"/>
                                    <w:b/>
                                    <w:color w:val="44546A" w:themeColor="text2"/>
                                    <w:sz w:val="36"/>
                                    <w:szCs w:val="36"/>
                                  </w:rPr>
                                  <w:t>/PMTA</w:t>
                                </w:r>
                              </w:p>
                            </w:txbxContent>
                          </wps:txbx>
                          <wps:bodyPr rot="0" spcFirstLastPara="0" vertOverflow="clip" horzOverflow="clip"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2D78977" id="_x0000_t202" coordsize="21600,21600" o:spt="202" path="m,l,21600r21600,l21600,xe">
                    <v:stroke joinstyle="miter"/>
                    <v:path gradientshapeok="t" o:connecttype="rect"/>
                  </v:shapetype>
                  <v:shape id="Caixa de Texto 7" o:spid="_x0000_s1055" type="#_x0000_t202" style="position:absolute;left:0;text-align:left;margin-left:90.55pt;margin-top:49.2pt;width:468.5pt;height:78.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" filled="f" stroked="f" strokeweight=".5pt">
                    <v:textbox inset="0,0,0,0">
                      <w:txbxContent>
                        <w:p w14:paraId="37459C30" w14:textId="77777777" w:rsidR="009C293A" w:rsidRDefault="001E1FC7" w:rsidP="00AF684E">
                          <w:pPr>
                            <w:pStyle w:val="SemEspaamento"/>
                            <w:jc w:val="center"/>
                            <w:rPr>
                              <w:b/>
                              <w:color w:val="525252" w:themeColor="accent3" w:themeShade="80"/>
                              <w:sz w:val="28"/>
                              <w:szCs w:val="28"/>
                            </w:rPr>
                          </w:pPr>
                          <w:sdt>
                            <w:sdtPr>
                              <w:rPr>
                                <w:rFonts w:ascii="Times New Roman" w:eastAsiaTheme="majorEastAsia" w:hAnsi="Times New Roman"/>
                                <w:b/>
                                <w:color w:val="44546A" w:themeColor="text2"/>
                                <w:sz w:val="72"/>
                                <w:szCs w:val="72"/>
                              </w:rPr>
                              <w:alias w:val="Título"/>
                              <w:id w:val="402658301"/>
                              <w:showingPlcHdr/>
                              <w:dataBinding w:prefixMappings="xmlns:ns0='http://purl.org/dc/elements/1.1/' xmlns:ns1='http://schemas.openxmlformats.org/package/2006/metadata/core-properties' " w:xpath="/ns1:coreProperties[1]/ns0:title[1]" w:storeItemID="{6C3C8BC8-F283-45AE-878A-BAB7291924A1}"/>
                              <w:text/>
                            </w:sdtPr>
                            <w:sdtEndPr/>
                            <w:sdtContent>
                              <w:r w:rsidR="009C293A">
                                <w:rPr>
                                  <w:rFonts w:ascii="Times New Roman" w:eastAsiaTheme="majorEastAsia" w:hAnsi="Times New Roman"/>
                                  <w:b/>
                                  <w:color w:val="44546A" w:themeColor="text2"/>
                                  <w:sz w:val="72"/>
                                  <w:szCs w:val="72"/>
                                </w:rPr>
                                <w:t xml:space="preserve">     </w:t>
                              </w:r>
                            </w:sdtContent>
                          </w:sdt>
                          <w:r w:rsidR="009C293A">
                            <w:rPr>
                              <w:b/>
                              <w:color w:val="525252" w:themeColor="accent3" w:themeShade="80"/>
                              <w:sz w:val="28"/>
                              <w:szCs w:val="28"/>
                            </w:rPr>
                            <w:t xml:space="preserve"> </w:t>
                          </w:r>
                        </w:p>
                        <w:p w14:paraId="3F98D1E2" w14:textId="130829EF" w:rsidR="00D45FF3" w:rsidRDefault="00D45FF3" w:rsidP="00AF684E">
                          <w:pPr>
                            <w:pStyle w:val="SemEspaamento"/>
                            <w:jc w:val="center"/>
                            <w:rPr>
                              <w:rFonts w:ascii="Times New Roman" w:hAnsi="Times New Roman"/>
                              <w:b/>
                              <w:color w:val="44546A" w:themeColor="text2"/>
                              <w:sz w:val="36"/>
                              <w:szCs w:val="36"/>
                            </w:rPr>
                          </w:pPr>
                          <w:r>
                            <w:rPr>
                              <w:rFonts w:ascii="Times New Roman" w:hAnsi="Times New Roman"/>
                              <w:b/>
                              <w:color w:val="44546A" w:themeColor="text2"/>
                              <w:sz w:val="36"/>
                              <w:szCs w:val="36"/>
                            </w:rPr>
                            <w:t>EDITAL</w:t>
                          </w:r>
                        </w:p>
                        <w:p w14:paraId="0485B721" w14:textId="570D84E2" w:rsidR="009C293A" w:rsidRPr="00D45FF3" w:rsidRDefault="009C293A" w:rsidP="00AF684E">
                          <w:pPr>
                            <w:pStyle w:val="SemEspaamento"/>
                            <w:jc w:val="center"/>
                            <w:rPr>
                              <w:rFonts w:ascii="Times New Roman" w:eastAsiaTheme="majorEastAsia" w:hAnsi="Times New Roman"/>
                              <w:color w:val="44546A" w:themeColor="text2"/>
                              <w:sz w:val="36"/>
                              <w:szCs w:val="36"/>
                            </w:rPr>
                          </w:pPr>
                          <w:r w:rsidRPr="00D45FF3">
                            <w:rPr>
                              <w:rFonts w:ascii="Times New Roman" w:hAnsi="Times New Roman"/>
                              <w:b/>
                              <w:color w:val="44546A" w:themeColor="text2"/>
                              <w:sz w:val="36"/>
                              <w:szCs w:val="36"/>
                            </w:rPr>
                            <w:t xml:space="preserve">Processo Administrativo nº </w:t>
                          </w:r>
                          <w:r w:rsidR="00030C24">
                            <w:rPr>
                              <w:rFonts w:ascii="Times New Roman" w:hAnsi="Times New Roman"/>
                              <w:b/>
                              <w:color w:val="44546A" w:themeColor="text2"/>
                              <w:sz w:val="36"/>
                              <w:szCs w:val="36"/>
                            </w:rPr>
                            <w:t>0403002</w:t>
                          </w:r>
                          <w:r w:rsidRPr="00D45FF3">
                            <w:rPr>
                              <w:rFonts w:ascii="Times New Roman" w:hAnsi="Times New Roman"/>
                              <w:b/>
                              <w:color w:val="44546A" w:themeColor="text2"/>
                              <w:sz w:val="36"/>
                              <w:szCs w:val="36"/>
                            </w:rPr>
                            <w:t>/202</w:t>
                          </w:r>
                          <w:r w:rsidR="00534F83">
                            <w:rPr>
                              <w:rFonts w:ascii="Times New Roman" w:hAnsi="Times New Roman"/>
                              <w:b/>
                              <w:color w:val="44546A" w:themeColor="text2"/>
                              <w:sz w:val="36"/>
                              <w:szCs w:val="36"/>
                            </w:rPr>
                            <w:t>6</w:t>
                          </w:r>
                          <w:r w:rsidR="00D45FF3">
                            <w:rPr>
                              <w:rFonts w:ascii="Times New Roman" w:hAnsi="Times New Roman"/>
                              <w:b/>
                              <w:color w:val="44546A" w:themeColor="text2"/>
                              <w:sz w:val="36"/>
                              <w:szCs w:val="36"/>
                            </w:rPr>
                            <w:t>/PMTA</w:t>
                          </w:r>
                        </w:p>
                      </w:txbxContent>
                    </v:textbox>
                    <w10:wrap anchorx="page" anchory="page"/>
                  </v:shape>
                </w:pict>
              </mc:Fallback>
            </mc:AlternateContent>
          </w:r>
        </w:p>
        <w:p w14:paraId="375A1766" w14:textId="77777777" w:rsidR="00AF684E" w:rsidRDefault="00AF684E" w:rsidP="00AF684E">
          <w:pPr>
            <w:ind w:left="-284"/>
            <w:rPr>
              <w:b/>
              <w:bCs/>
              <w:color w:val="FF0000"/>
              <w:sz w:val="40"/>
              <w:szCs w:val="40"/>
            </w:rPr>
          </w:pPr>
        </w:p>
        <w:p w14:paraId="16407115" w14:textId="77777777" w:rsidR="00AF684E" w:rsidRDefault="00AF684E" w:rsidP="00AF684E">
          <w:pPr>
            <w:ind w:left="-284"/>
            <w:rPr>
              <w:sz w:val="40"/>
              <w:szCs w:val="40"/>
            </w:rPr>
          </w:pPr>
        </w:p>
        <w:p w14:paraId="413F01FA" w14:textId="77777777" w:rsidR="00AF684E" w:rsidRDefault="00AF684E" w:rsidP="00AF684E">
          <w:pPr>
            <w:ind w:left="-284"/>
            <w:rPr>
              <w:sz w:val="40"/>
              <w:szCs w:val="40"/>
            </w:rPr>
          </w:pPr>
        </w:p>
        <w:p w14:paraId="293BBB5F" w14:textId="77777777" w:rsidR="00AF684E" w:rsidRDefault="00AF684E" w:rsidP="00AF684E">
          <w:pPr>
            <w:tabs>
              <w:tab w:val="left" w:pos="2950"/>
            </w:tabs>
            <w:ind w:left="-284"/>
            <w:rPr>
              <w:color w:val="FFFFFF" w:themeColor="background1"/>
              <w:sz w:val="32"/>
              <w:szCs w:val="40"/>
            </w:rPr>
          </w:pPr>
        </w:p>
        <w:p w14:paraId="73900666" w14:textId="77777777" w:rsidR="00AF684E" w:rsidRPr="009C293A" w:rsidRDefault="00AF684E" w:rsidP="00AF684E">
          <w:pPr>
            <w:tabs>
              <w:tab w:val="left" w:pos="2950"/>
            </w:tabs>
            <w:ind w:left="-284"/>
            <w:rPr>
              <w:b/>
              <w:color w:val="44546A" w:themeColor="text2"/>
              <w:sz w:val="32"/>
              <w:szCs w:val="40"/>
            </w:rPr>
          </w:pPr>
          <w:r>
            <w:rPr>
              <w:color w:val="FFFFFF" w:themeColor="background1"/>
              <w:sz w:val="32"/>
              <w:szCs w:val="40"/>
            </w:rPr>
            <w:t>MODALIDADE</w:t>
          </w:r>
          <w:r>
            <w:rPr>
              <w:sz w:val="40"/>
              <w:szCs w:val="40"/>
            </w:rPr>
            <w:tab/>
          </w:r>
          <w:r w:rsidRPr="009C293A">
            <w:rPr>
              <w:b/>
              <w:color w:val="44546A" w:themeColor="text2"/>
              <w:sz w:val="32"/>
              <w:szCs w:val="40"/>
            </w:rPr>
            <w:t>CONCORRÊNCIA ELETRÔNICA</w:t>
          </w:r>
        </w:p>
        <w:p w14:paraId="77525D8E" w14:textId="168F2B83" w:rsidR="00AF684E" w:rsidRDefault="00AF684E" w:rsidP="00AF684E">
          <w:pPr>
            <w:tabs>
              <w:tab w:val="left" w:pos="2950"/>
            </w:tabs>
            <w:ind w:left="-284"/>
            <w:rPr>
              <w:b/>
              <w:color w:val="44546A" w:themeColor="text2"/>
              <w:sz w:val="40"/>
              <w:szCs w:val="40"/>
            </w:rPr>
          </w:pPr>
          <w:r w:rsidRPr="009C293A">
            <w:rPr>
              <w:b/>
              <w:color w:val="44546A" w:themeColor="text2"/>
              <w:sz w:val="40"/>
              <w:szCs w:val="40"/>
            </w:rPr>
            <w:tab/>
          </w:r>
          <w:r w:rsidR="009C293A" w:rsidRPr="009C293A">
            <w:rPr>
              <w:b/>
              <w:color w:val="44546A" w:themeColor="text2"/>
              <w:sz w:val="32"/>
              <w:szCs w:val="40"/>
            </w:rPr>
            <w:t xml:space="preserve">Nº </w:t>
          </w:r>
          <w:r w:rsidR="00030C24">
            <w:rPr>
              <w:b/>
              <w:color w:val="44546A" w:themeColor="text2"/>
              <w:sz w:val="32"/>
              <w:szCs w:val="40"/>
            </w:rPr>
            <w:t>003</w:t>
          </w:r>
          <w:r w:rsidR="00676231">
            <w:rPr>
              <w:b/>
              <w:color w:val="44546A" w:themeColor="text2"/>
              <w:sz w:val="32"/>
              <w:szCs w:val="40"/>
            </w:rPr>
            <w:t>/2026</w:t>
          </w:r>
        </w:p>
        <w:p w14:paraId="2DDBFD02" w14:textId="77777777" w:rsidR="00AF684E" w:rsidRDefault="00AF684E" w:rsidP="00AF684E">
          <w:pPr>
            <w:pStyle w:val="SemEspaamento"/>
            <w:ind w:left="-284"/>
            <w:jc w:val="right"/>
            <w:rPr>
              <w:color w:val="44546A" w:themeColor="text2"/>
              <w:sz w:val="28"/>
              <w:szCs w:val="28"/>
            </w:rPr>
          </w:pPr>
        </w:p>
        <w:p w14:paraId="6B860945" w14:textId="77777777" w:rsidR="00AF684E" w:rsidRDefault="00AF684E" w:rsidP="00AF684E">
          <w:pPr>
            <w:ind w:left="-284"/>
            <w:rPr>
              <w:noProof/>
              <w:color w:val="44546A" w:themeColor="text2"/>
              <w:lang w:val="pt-BR" w:eastAsia="pt-BR" w:bidi="ar-SA"/>
            </w:rPr>
          </w:pPr>
          <w:r>
            <w:rPr>
              <w:noProof/>
              <w:color w:val="44546A" w:themeColor="text2"/>
              <w:lang w:val="pt-BR" w:eastAsia="pt-BR" w:bidi="ar-SA"/>
            </w:rPr>
            <w:t xml:space="preserve"> </w:t>
          </w:r>
        </w:p>
        <w:p w14:paraId="101E8A37" w14:textId="2D715AE4" w:rsidR="00AF684E" w:rsidRDefault="00AF684E" w:rsidP="00AF684E">
          <w:pPr>
            <w:tabs>
              <w:tab w:val="left" w:pos="5895"/>
            </w:tabs>
            <w:ind w:left="-284"/>
            <w:rPr>
              <w:color w:val="44546A" w:themeColor="text2"/>
              <w:sz w:val="40"/>
              <w:szCs w:val="40"/>
            </w:rPr>
          </w:pPr>
          <w:r>
            <w:rPr>
              <w:noProof/>
              <w:lang w:val="pt-BR" w:eastAsia="pt-BR" w:bidi="ar-SA"/>
            </w:rPr>
            <mc:AlternateContent>
              <mc:Choice Requires="wps">
                <w:drawing>
                  <wp:anchor distT="0" distB="0" distL="114300" distR="114300" simplePos="0" relativeHeight="251657216" behindDoc="0" locked="0" layoutInCell="1" allowOverlap="1" wp14:anchorId="31C18B42" wp14:editId="52BCBB7C">
                    <wp:simplePos x="0" y="0"/>
                    <wp:positionH relativeFrom="column">
                      <wp:posOffset>-778510</wp:posOffset>
                    </wp:positionH>
                    <wp:positionV relativeFrom="paragraph">
                      <wp:posOffset>391795</wp:posOffset>
                    </wp:positionV>
                    <wp:extent cx="2495550" cy="614045"/>
                    <wp:effectExtent l="0" t="0" r="0" b="0"/>
                    <wp:wrapNone/>
                    <wp:docPr id="452" name="Seta: Pentágono 452"/>
                    <wp:cNvGraphicFramePr/>
                    <a:graphic xmlns:a="http://schemas.openxmlformats.org/drawingml/2006/main">
                      <a:graphicData uri="http://schemas.microsoft.com/office/word/2010/wordprocessingShape">
                        <wps:wsp>
                          <wps:cNvSpPr/>
                          <wps:spPr>
                            <a:xfrm>
                              <a:off x="0" y="0"/>
                              <a:ext cx="2495550" cy="614045"/>
                            </a:xfrm>
                            <a:prstGeom prst="homePlat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8D0AD6" w14:textId="77777777" w:rsidR="009C293A" w:rsidRDefault="009C293A" w:rsidP="00AF684E">
                                <w:pPr>
                                  <w:pStyle w:val="SemEspaamento"/>
                                  <w:jc w:val="right"/>
                                  <w:rPr>
                                    <w:rFonts w:ascii="Times New Roman" w:hAnsi="Times New Roman"/>
                                    <w:color w:val="FFFFFF" w:themeColor="background1"/>
                                    <w:sz w:val="32"/>
                                    <w:szCs w:val="28"/>
                                  </w:rPr>
                                </w:pPr>
                                <w:r>
                                  <w:rPr>
                                    <w:rFonts w:ascii="Times New Roman" w:hAnsi="Times New Roman"/>
                                    <w:color w:val="FFFFFF" w:themeColor="background1"/>
                                    <w:sz w:val="32"/>
                                    <w:szCs w:val="28"/>
                                  </w:rPr>
                                  <w:t>DATA DO CERTAME</w:t>
                                </w:r>
                              </w:p>
                            </w:txbxContent>
                          </wps:txbx>
                          <wps:bodyPr rot="0" spcFirstLastPara="0" vertOverflow="clip" horzOverflow="clip" vert="horz" wrap="square" lIns="91440" tIns="0" rIns="18288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1C18B42" id="Seta: Pentágono 452" o:spid="_x0000_s1056" type="#_x0000_t15" style="position:absolute;left:0;text-align:left;margin-left:-61.3pt;margin-top:30.85pt;width:196.5pt;height:48.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" adj="18943" fillcolor="#44546a [3215]" stroked="f" strokeweight="1pt">
                    <v:textbox inset=",0,14.4pt,0">
                      <w:txbxContent>
                        <w:p w14:paraId="5F8D0AD6" w14:textId="77777777" w:rsidR="009C293A" w:rsidRDefault="009C293A" w:rsidP="00AF684E">
                          <w:pPr>
                            <w:pStyle w:val="SemEspaamento"/>
                            <w:jc w:val="right"/>
                            <w:rPr>
                              <w:rFonts w:ascii="Times New Roman" w:hAnsi="Times New Roman"/>
                              <w:color w:val="FFFFFF" w:themeColor="background1"/>
                              <w:sz w:val="32"/>
                              <w:szCs w:val="28"/>
                            </w:rPr>
                          </w:pPr>
                          <w:r>
                            <w:rPr>
                              <w:rFonts w:ascii="Times New Roman" w:hAnsi="Times New Roman"/>
                              <w:color w:val="FFFFFF" w:themeColor="background1"/>
                              <w:sz w:val="32"/>
                              <w:szCs w:val="28"/>
                            </w:rPr>
                            <w:t>DATA DO CERTAME</w:t>
                          </w:r>
                        </w:p>
                      </w:txbxContent>
                    </v:textbox>
                  </v:shape>
                </w:pict>
              </mc:Fallback>
            </mc:AlternateContent>
          </w:r>
          <w:r>
            <w:rPr>
              <w:color w:val="44546A" w:themeColor="text2"/>
              <w:sz w:val="40"/>
              <w:szCs w:val="40"/>
            </w:rPr>
            <w:tab/>
          </w:r>
        </w:p>
        <w:p w14:paraId="7EA9140D" w14:textId="77777777" w:rsidR="00AF684E" w:rsidRDefault="00AF684E" w:rsidP="00AF684E">
          <w:pPr>
            <w:tabs>
              <w:tab w:val="left" w:pos="3140"/>
            </w:tabs>
            <w:ind w:left="-284"/>
            <w:rPr>
              <w:color w:val="44546A" w:themeColor="text2"/>
              <w:sz w:val="40"/>
              <w:szCs w:val="40"/>
            </w:rPr>
          </w:pPr>
          <w:r>
            <w:rPr>
              <w:color w:val="44546A" w:themeColor="text2"/>
              <w:sz w:val="40"/>
              <w:szCs w:val="40"/>
            </w:rPr>
            <w:tab/>
          </w:r>
        </w:p>
        <w:p w14:paraId="37734024" w14:textId="2257FCAF" w:rsidR="00AF684E" w:rsidRDefault="00AF684E" w:rsidP="00AF684E">
          <w:pPr>
            <w:tabs>
              <w:tab w:val="left" w:pos="3140"/>
            </w:tabs>
            <w:ind w:left="-284"/>
            <w:rPr>
              <w:b/>
              <w:color w:val="44546A" w:themeColor="text2"/>
              <w:sz w:val="24"/>
              <w:szCs w:val="24"/>
            </w:rPr>
          </w:pPr>
          <w:r>
            <w:rPr>
              <w:color w:val="44546A" w:themeColor="text2"/>
              <w:sz w:val="40"/>
              <w:szCs w:val="40"/>
            </w:rPr>
            <w:tab/>
          </w:r>
          <w:r>
            <w:rPr>
              <w:b/>
              <w:color w:val="44546A" w:themeColor="text2"/>
              <w:sz w:val="32"/>
              <w:szCs w:val="24"/>
            </w:rPr>
            <w:t xml:space="preserve">DIA </w:t>
          </w:r>
          <w:r w:rsidR="00E80E9B">
            <w:rPr>
              <w:b/>
              <w:color w:val="44546A" w:themeColor="text2"/>
              <w:sz w:val="32"/>
              <w:szCs w:val="24"/>
            </w:rPr>
            <w:t>02</w:t>
          </w:r>
          <w:r>
            <w:rPr>
              <w:b/>
              <w:color w:val="44546A" w:themeColor="text2"/>
              <w:sz w:val="32"/>
              <w:szCs w:val="24"/>
            </w:rPr>
            <w:t xml:space="preserve"> </w:t>
          </w:r>
          <w:r w:rsidR="00676231">
            <w:rPr>
              <w:b/>
              <w:color w:val="44546A" w:themeColor="text2"/>
              <w:sz w:val="32"/>
              <w:szCs w:val="24"/>
            </w:rPr>
            <w:t xml:space="preserve">DE </w:t>
          </w:r>
          <w:r w:rsidR="00E80E9B">
            <w:rPr>
              <w:b/>
              <w:color w:val="44546A" w:themeColor="text2"/>
              <w:sz w:val="32"/>
              <w:szCs w:val="24"/>
            </w:rPr>
            <w:t>JUNHO</w:t>
          </w:r>
          <w:r w:rsidR="00676231">
            <w:rPr>
              <w:b/>
              <w:color w:val="44546A" w:themeColor="text2"/>
              <w:sz w:val="32"/>
              <w:szCs w:val="24"/>
            </w:rPr>
            <w:t xml:space="preserve"> DE</w:t>
          </w:r>
          <w:r>
            <w:rPr>
              <w:b/>
              <w:color w:val="44546A" w:themeColor="text2"/>
              <w:sz w:val="32"/>
              <w:szCs w:val="24"/>
            </w:rPr>
            <w:t xml:space="preserve"> </w:t>
          </w:r>
          <w:r w:rsidRPr="00D45FF3">
            <w:rPr>
              <w:b/>
              <w:color w:val="44546A" w:themeColor="text2"/>
              <w:sz w:val="32"/>
              <w:szCs w:val="24"/>
            </w:rPr>
            <w:t>202</w:t>
          </w:r>
          <w:r w:rsidR="00534F83">
            <w:rPr>
              <w:b/>
              <w:color w:val="44546A" w:themeColor="text2"/>
              <w:sz w:val="32"/>
              <w:szCs w:val="24"/>
            </w:rPr>
            <w:t>6</w:t>
          </w:r>
          <w:r w:rsidRPr="00D45FF3">
            <w:rPr>
              <w:b/>
              <w:color w:val="44546A" w:themeColor="text2"/>
              <w:sz w:val="32"/>
              <w:szCs w:val="24"/>
            </w:rPr>
            <w:t xml:space="preserve">, </w:t>
          </w:r>
          <w:r w:rsidR="00676231">
            <w:rPr>
              <w:b/>
              <w:color w:val="44546A" w:themeColor="text2"/>
              <w:sz w:val="32"/>
              <w:szCs w:val="24"/>
            </w:rPr>
            <w:t>À</w:t>
          </w:r>
          <w:r w:rsidRPr="00D45FF3">
            <w:rPr>
              <w:b/>
              <w:color w:val="44546A" w:themeColor="text2"/>
              <w:sz w:val="32"/>
              <w:szCs w:val="24"/>
            </w:rPr>
            <w:t xml:space="preserve">S </w:t>
          </w:r>
          <w:r w:rsidR="00F55778">
            <w:rPr>
              <w:b/>
              <w:color w:val="44546A" w:themeColor="text2"/>
              <w:sz w:val="32"/>
              <w:szCs w:val="24"/>
            </w:rPr>
            <w:t>09</w:t>
          </w:r>
          <w:r w:rsidRPr="00D45FF3">
            <w:rPr>
              <w:b/>
              <w:color w:val="44546A" w:themeColor="text2"/>
              <w:sz w:val="32"/>
              <w:szCs w:val="24"/>
            </w:rPr>
            <w:t>:00</w:t>
          </w:r>
          <w:r w:rsidR="00D23619">
            <w:rPr>
              <w:b/>
              <w:color w:val="44546A" w:themeColor="text2"/>
              <w:sz w:val="32"/>
              <w:szCs w:val="24"/>
            </w:rPr>
            <w:t>H</w:t>
          </w:r>
        </w:p>
        <w:p w14:paraId="5B708403" w14:textId="77777777" w:rsidR="00AF684E" w:rsidRDefault="00AF684E" w:rsidP="00AF684E">
          <w:pPr>
            <w:ind w:left="-284"/>
            <w:rPr>
              <w:color w:val="44546A" w:themeColor="text2"/>
              <w:sz w:val="40"/>
              <w:szCs w:val="40"/>
            </w:rPr>
          </w:pPr>
        </w:p>
        <w:p w14:paraId="06854641" w14:textId="77777777" w:rsidR="00AF684E" w:rsidRDefault="00AF684E" w:rsidP="00AF684E">
          <w:pPr>
            <w:ind w:left="-284"/>
            <w:rPr>
              <w:color w:val="44546A" w:themeColor="text2"/>
              <w:sz w:val="40"/>
              <w:szCs w:val="40"/>
            </w:rPr>
          </w:pPr>
        </w:p>
        <w:p w14:paraId="41E4D2F3" w14:textId="77777777" w:rsidR="00AF684E" w:rsidRDefault="00AF684E" w:rsidP="00AF684E">
          <w:pPr>
            <w:ind w:left="-284"/>
            <w:rPr>
              <w:color w:val="44546A" w:themeColor="text2"/>
              <w:sz w:val="40"/>
              <w:szCs w:val="40"/>
            </w:rPr>
          </w:pPr>
        </w:p>
        <w:p w14:paraId="027D9BFB" w14:textId="78FF5D91" w:rsidR="00AF684E" w:rsidRDefault="00AF684E" w:rsidP="00AF684E">
          <w:pPr>
            <w:ind w:left="-284"/>
            <w:rPr>
              <w:color w:val="44546A" w:themeColor="text2"/>
              <w:sz w:val="40"/>
              <w:szCs w:val="40"/>
            </w:rPr>
          </w:pPr>
          <w:r>
            <w:rPr>
              <w:noProof/>
              <w:lang w:val="pt-BR" w:eastAsia="pt-BR" w:bidi="ar-SA"/>
            </w:rPr>
            <mc:AlternateContent>
              <mc:Choice Requires="wps">
                <w:drawing>
                  <wp:anchor distT="0" distB="0" distL="114300" distR="114300" simplePos="0" relativeHeight="251658240" behindDoc="0" locked="0" layoutInCell="1" allowOverlap="1" wp14:anchorId="69083938" wp14:editId="2DBAAABC">
                    <wp:simplePos x="0" y="0"/>
                    <wp:positionH relativeFrom="column">
                      <wp:posOffset>-775335</wp:posOffset>
                    </wp:positionH>
                    <wp:positionV relativeFrom="paragraph">
                      <wp:posOffset>319405</wp:posOffset>
                    </wp:positionV>
                    <wp:extent cx="2488565" cy="614680"/>
                    <wp:effectExtent l="0" t="0" r="6985" b="0"/>
                    <wp:wrapNone/>
                    <wp:docPr id="44" name="Seta: Pentágono 44"/>
                    <wp:cNvGraphicFramePr/>
                    <a:graphic xmlns:a="http://schemas.openxmlformats.org/drawingml/2006/main">
                      <a:graphicData uri="http://schemas.microsoft.com/office/word/2010/wordprocessingShape">
                        <wps:wsp>
                          <wps:cNvSpPr/>
                          <wps:spPr>
                            <a:xfrm>
                              <a:off x="0" y="0"/>
                              <a:ext cx="2488565" cy="614680"/>
                            </a:xfrm>
                            <a:prstGeom prst="homePlat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55AD1ED" w14:textId="77777777" w:rsidR="009C293A" w:rsidRDefault="009C293A" w:rsidP="00AF684E">
                                <w:pPr>
                                  <w:pStyle w:val="SemEspaamento"/>
                                  <w:jc w:val="right"/>
                                  <w:rPr>
                                    <w:rFonts w:ascii="Times New Roman" w:hAnsi="Times New Roman"/>
                                    <w:color w:val="FFFFFF" w:themeColor="background1"/>
                                    <w:sz w:val="32"/>
                                    <w:szCs w:val="32"/>
                                  </w:rPr>
                                </w:pPr>
                                <w:r>
                                  <w:rPr>
                                    <w:rFonts w:ascii="Times New Roman" w:hAnsi="Times New Roman"/>
                                    <w:color w:val="FFFFFF" w:themeColor="background1"/>
                                    <w:sz w:val="32"/>
                                    <w:szCs w:val="32"/>
                                  </w:rPr>
                                  <w:t>OBJETO</w:t>
                                </w:r>
                              </w:p>
                              <w:p w14:paraId="48343FEC" w14:textId="77777777" w:rsidR="009C293A" w:rsidRDefault="009C293A" w:rsidP="00AF684E">
                                <w:pPr>
                                  <w:pStyle w:val="SemEspaamento"/>
                                  <w:jc w:val="right"/>
                                  <w:rPr>
                                    <w:color w:val="FFFFFF" w:themeColor="background1"/>
                                    <w:sz w:val="28"/>
                                    <w:szCs w:val="28"/>
                                  </w:rPr>
                                </w:pPr>
                              </w:p>
                            </w:txbxContent>
                          </wps:txbx>
                          <wps:bodyPr rot="0" spcFirstLastPara="0" vertOverflow="clip" horzOverflow="clip" vert="horz" wrap="square" lIns="91440" tIns="0" rIns="18288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9083938" id="Seta: Pentágono 44" o:spid="_x0000_s1057" type="#_x0000_t15" style="position:absolute;left:0;text-align:left;margin-left:-61.05pt;margin-top:25.15pt;width:195.9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" adj="18932" fillcolor="#44546a [3215]" stroked="f" strokeweight="1pt">
                    <v:textbox inset=",0,14.4pt,0">
                      <w:txbxContent>
                        <w:p w14:paraId="455AD1ED" w14:textId="77777777" w:rsidR="009C293A" w:rsidRDefault="009C293A" w:rsidP="00AF684E">
                          <w:pPr>
                            <w:pStyle w:val="SemEspaamento"/>
                            <w:jc w:val="right"/>
                            <w:rPr>
                              <w:rFonts w:ascii="Times New Roman" w:hAnsi="Times New Roman"/>
                              <w:color w:val="FFFFFF" w:themeColor="background1"/>
                              <w:sz w:val="32"/>
                              <w:szCs w:val="32"/>
                            </w:rPr>
                          </w:pPr>
                          <w:r>
                            <w:rPr>
                              <w:rFonts w:ascii="Times New Roman" w:hAnsi="Times New Roman"/>
                              <w:color w:val="FFFFFF" w:themeColor="background1"/>
                              <w:sz w:val="32"/>
                              <w:szCs w:val="32"/>
                            </w:rPr>
                            <w:t>OBJETO</w:t>
                          </w:r>
                        </w:p>
                        <w:p w14:paraId="48343FEC" w14:textId="77777777" w:rsidR="009C293A" w:rsidRDefault="009C293A" w:rsidP="00AF684E">
                          <w:pPr>
                            <w:pStyle w:val="SemEspaamento"/>
                            <w:jc w:val="right"/>
                            <w:rPr>
                              <w:color w:val="FFFFFF" w:themeColor="background1"/>
                              <w:sz w:val="28"/>
                              <w:szCs w:val="28"/>
                            </w:rPr>
                          </w:pPr>
                        </w:p>
                      </w:txbxContent>
                    </v:textbox>
                  </v:shape>
                </w:pict>
              </mc:Fallback>
            </mc:AlternateContent>
          </w:r>
        </w:p>
        <w:p w14:paraId="27D5AEA6" w14:textId="7C2D6033" w:rsidR="00AF684E" w:rsidRDefault="00030C24" w:rsidP="003C46E4">
          <w:pPr>
            <w:ind w:left="2835"/>
            <w:rPr>
              <w:b/>
              <w:bCs/>
              <w:color w:val="323E4F" w:themeColor="text2" w:themeShade="BF"/>
              <w:sz w:val="32"/>
              <w:szCs w:val="32"/>
            </w:rPr>
          </w:pPr>
          <w:r w:rsidRPr="00030C24">
            <w:rPr>
              <w:b/>
              <w:bCs/>
              <w:color w:val="323E4F" w:themeColor="text2" w:themeShade="BF"/>
              <w:sz w:val="32"/>
              <w:szCs w:val="32"/>
            </w:rPr>
            <w:t>REFORMA E AMPLIAÇÃO DA ESCOLA MUNICIPAL DE ENSINO INFANTIL E FUNDAMENTAL INDÍGENA LÚCIO PORANGATY TEMBÉ, localizada no ramal Mariquita, Vila São João, S/N, Aldeia Turé Mariquita, Tomé-Açu/PA</w:t>
          </w:r>
          <w:r w:rsidR="003C46E4">
            <w:rPr>
              <w:b/>
              <w:bCs/>
              <w:color w:val="323E4F" w:themeColor="text2" w:themeShade="BF"/>
              <w:sz w:val="32"/>
              <w:szCs w:val="32"/>
            </w:rPr>
            <w:t>.</w:t>
          </w:r>
        </w:p>
        <w:p w14:paraId="55FAA21D" w14:textId="77777777" w:rsidR="003C46E4" w:rsidRPr="00534F83" w:rsidRDefault="003C46E4" w:rsidP="00AF684E">
          <w:pPr>
            <w:tabs>
              <w:tab w:val="left" w:pos="2790"/>
            </w:tabs>
            <w:ind w:left="2835"/>
            <w:rPr>
              <w:b/>
              <w:bCs/>
              <w:color w:val="44546A" w:themeColor="text2"/>
              <w:sz w:val="32"/>
              <w:szCs w:val="32"/>
            </w:rPr>
          </w:pPr>
        </w:p>
        <w:p w14:paraId="4B99CE34" w14:textId="139FE589" w:rsidR="00AF684E" w:rsidRDefault="00AF684E" w:rsidP="00AF684E">
          <w:pPr>
            <w:pStyle w:val="Ttulo4"/>
            <w:tabs>
              <w:tab w:val="left" w:pos="0"/>
            </w:tabs>
            <w:ind w:left="-284"/>
            <w:rPr>
              <w:sz w:val="28"/>
              <w:szCs w:val="28"/>
            </w:rPr>
          </w:pPr>
          <w:r>
            <w:rPr>
              <w:noProof/>
              <w:lang w:val="pt-BR" w:eastAsia="pt-BR" w:bidi="ar-SA"/>
            </w:rPr>
            <mc:AlternateContent>
              <mc:Choice Requires="wps">
                <w:drawing>
                  <wp:anchor distT="0" distB="0" distL="114300" distR="114300" simplePos="0" relativeHeight="251659264" behindDoc="0" locked="0" layoutInCell="1" allowOverlap="1" wp14:anchorId="7B87F5CD" wp14:editId="6D017B59">
                    <wp:simplePos x="0" y="0"/>
                    <wp:positionH relativeFrom="page">
                      <wp:posOffset>1390650</wp:posOffset>
                    </wp:positionH>
                    <wp:positionV relativeFrom="margin">
                      <wp:align>bottom</wp:align>
                    </wp:positionV>
                    <wp:extent cx="5267325" cy="400050"/>
                    <wp:effectExtent l="0" t="0" r="9525" b="0"/>
                    <wp:wrapNone/>
                    <wp:docPr id="43" name="Caixa de Texto 43"/>
                    <wp:cNvGraphicFramePr/>
                    <a:graphic xmlns:a="http://schemas.openxmlformats.org/drawingml/2006/main">
                      <a:graphicData uri="http://schemas.microsoft.com/office/word/2010/wordprocessingShape">
                        <wps:wsp>
                          <wps:cNvSpPr txBox="1"/>
                          <wps:spPr>
                            <a:xfrm>
                              <a:off x="0" y="0"/>
                              <a:ext cx="5267325" cy="400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D7C562" w14:textId="71C487CC" w:rsidR="009C293A" w:rsidRDefault="001E1FC7" w:rsidP="00AF684E">
                                <w:pPr>
                                  <w:pStyle w:val="SemEspaamento"/>
                                  <w:jc w:val="center"/>
                                  <w:rPr>
                                    <w:rFonts w:ascii="Times New Roman" w:hAnsi="Times New Roman"/>
                                    <w:b/>
                                    <w:color w:val="44546A" w:themeColor="text2"/>
                                    <w:sz w:val="26"/>
                                    <w:szCs w:val="26"/>
                                  </w:rPr>
                                </w:pPr>
                                <w:sdt>
                                  <w:sdtPr>
                                    <w:rPr>
                                      <w:rFonts w:ascii="Times New Roman" w:hAnsi="Times New Roman"/>
                                      <w:b/>
                                      <w:color w:val="44546A" w:themeColor="text2"/>
                                      <w:sz w:val="32"/>
                                      <w:szCs w:val="26"/>
                                      <w14:shadow w14:blurRad="50800" w14:dist="38100" w14:dir="16200000" w14:sx="100000" w14:sy="100000" w14:kx="0" w14:ky="0" w14:algn="b">
                                        <w14:srgbClr w14:val="000000">
                                          <w14:alpha w14:val="60000"/>
                                        </w14:srgbClr>
                                      </w14:shadow>
                                    </w:rPr>
                                    <w:alias w:val="Autor"/>
                                    <w:id w:val="701746227"/>
                                    <w:dataBinding w:prefixMappings="xmlns:ns0='http://purl.org/dc/elements/1.1/' xmlns:ns1='http://schemas.openxmlformats.org/package/2006/metadata/core-properties' " w:xpath="/ns1:coreProperties[1]/ns0:creator[1]" w:storeItemID="{6C3C8BC8-F283-45AE-878A-BAB7291924A1}"/>
                                    <w:text/>
                                  </w:sdtPr>
                                  <w:sdtEndPr/>
                                  <w:sdtContent>
                                    <w:r w:rsidR="00534F83">
                                      <w:rPr>
                                        <w:rFonts w:ascii="Times New Roman" w:hAnsi="Times New Roman"/>
                                        <w:b/>
                                        <w:color w:val="44546A" w:themeColor="text2"/>
                                        <w:sz w:val="32"/>
                                        <w:szCs w:val="26"/>
                                        <w14:shadow w14:blurRad="50800" w14:dist="38100" w14:dir="16200000" w14:sx="100000" w14:sy="100000" w14:kx="0" w14:ky="0" w14:algn="b">
                                          <w14:srgbClr w14:val="000000">
                                            <w14:alpha w14:val="60000"/>
                                          </w14:srgbClr>
                                        </w14:shadow>
                                      </w:rPr>
                                      <w:t>2026</w:t>
                                    </w:r>
                                  </w:sdtContent>
                                </w:sdt>
                              </w:p>
                              <w:p w14:paraId="38BC247B" w14:textId="77777777" w:rsidR="009C293A" w:rsidRDefault="001E1FC7" w:rsidP="00AF684E">
                                <w:pPr>
                                  <w:pStyle w:val="SemEspaamento"/>
                                  <w:jc w:val="center"/>
                                  <w:rPr>
                                    <w:rFonts w:ascii="Times New Roman" w:hAnsi="Times New Roman"/>
                                    <w:color w:val="44546A" w:themeColor="text2"/>
                                    <w:sz w:val="20"/>
                                    <w:szCs w:val="20"/>
                                  </w:rPr>
                                </w:pPr>
                                <w:sdt>
                                  <w:sdtPr>
                                    <w:rPr>
                                      <w:rFonts w:ascii="Times New Roman" w:hAnsi="Times New Roman"/>
                                      <w:b/>
                                      <w:caps/>
                                      <w:color w:val="44546A" w:themeColor="text2"/>
                                      <w:sz w:val="20"/>
                                      <w:szCs w:val="20"/>
                                    </w:rPr>
                                    <w:alias w:val="Empresa"/>
                                    <w:id w:val="374122264"/>
                                    <w:showingPlcHdr/>
                                    <w:dataBinding w:prefixMappings="xmlns:ns0='http://schemas.openxmlformats.org/officeDocument/2006/extended-properties' " w:xpath="/ns0:Properties[1]/ns0:Company[1]" w:storeItemID="{6668398D-A668-4E3E-A5EB-62B293D839F1}"/>
                                    <w:text/>
                                  </w:sdtPr>
                                  <w:sdtEndPr/>
                                  <w:sdtContent>
                                    <w:r w:rsidR="009C293A">
                                      <w:rPr>
                                        <w:rFonts w:ascii="Times New Roman" w:hAnsi="Times New Roman"/>
                                        <w:b/>
                                        <w:caps/>
                                        <w:color w:val="44546A" w:themeColor="text2"/>
                                        <w:sz w:val="20"/>
                                        <w:szCs w:val="20"/>
                                      </w:rPr>
                                      <w:t xml:space="preserve">     </w:t>
                                    </w:r>
                                  </w:sdtContent>
                                </w:sdt>
                              </w:p>
                            </w:txbxContent>
                          </wps:txbx>
                          <wps:bodyPr rot="0" spcFirstLastPara="0" vertOverflow="clip" horzOverflow="clip"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B87F5CD" id="Caixa de Texto 43" o:spid="_x0000_s1058" type="#_x0000_t202" style="position:absolute;left:0;text-align:left;margin-left:109.5pt;margin-top:0;width:414.75pt;height:31.5pt;z-index:251659264;visibility:visible;mso-wrap-style:square;mso-width-percent:0;mso-height-percent:0;mso-wrap-distance-left:9pt;mso-wrap-distance-top:0;mso-wrap-distance-right:9pt;mso-wrap-distance-bottom:0;mso-position-horizontal:absolute;mso-position-horizontal-relative:page;mso-position-vertical:bottom;mso-position-vertical-relative:margin;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" filled="f" stroked="f" strokeweight=".5pt">
                    <v:textbox inset="0,0,0,0">
                      <w:txbxContent>
                        <w:p w14:paraId="68D7C562" w14:textId="71C487CC" w:rsidR="009C293A" w:rsidRDefault="001E1FC7" w:rsidP="00AF684E">
                          <w:pPr>
                            <w:pStyle w:val="SemEspaamento"/>
                            <w:jc w:val="center"/>
                            <w:rPr>
                              <w:rFonts w:ascii="Times New Roman" w:hAnsi="Times New Roman"/>
                              <w:b/>
                              <w:color w:val="44546A" w:themeColor="text2"/>
                              <w:sz w:val="26"/>
                              <w:szCs w:val="26"/>
                            </w:rPr>
                          </w:pPr>
                          <w:sdt>
                            <w:sdtPr>
                              <w:rPr>
                                <w:rFonts w:ascii="Times New Roman" w:hAnsi="Times New Roman"/>
                                <w:b/>
                                <w:color w:val="44546A" w:themeColor="text2"/>
                                <w:sz w:val="32"/>
                                <w:szCs w:val="26"/>
                                <w14:shadow w14:blurRad="50800" w14:dist="38100" w14:dir="16200000" w14:sx="100000" w14:sy="100000" w14:kx="0" w14:ky="0" w14:algn="b">
                                  <w14:srgbClr w14:val="000000">
                                    <w14:alpha w14:val="60000"/>
                                  </w14:srgbClr>
                                </w14:shadow>
                              </w:rPr>
                              <w:alias w:val="Autor"/>
                              <w:id w:val="701746227"/>
                              <w:dataBinding w:prefixMappings="xmlns:ns0='http://purl.org/dc/elements/1.1/' xmlns:ns1='http://schemas.openxmlformats.org/package/2006/metadata/core-properties' " w:xpath="/ns1:coreProperties[1]/ns0:creator[1]" w:storeItemID="{6C3C8BC8-F283-45AE-878A-BAB7291924A1}"/>
                              <w:text/>
                            </w:sdtPr>
                            <w:sdtEndPr/>
                            <w:sdtContent>
                              <w:r w:rsidR="00534F83">
                                <w:rPr>
                                  <w:rFonts w:ascii="Times New Roman" w:hAnsi="Times New Roman"/>
                                  <w:b/>
                                  <w:color w:val="44546A" w:themeColor="text2"/>
                                  <w:sz w:val="32"/>
                                  <w:szCs w:val="26"/>
                                  <w14:shadow w14:blurRad="50800" w14:dist="38100" w14:dir="16200000" w14:sx="100000" w14:sy="100000" w14:kx="0" w14:ky="0" w14:algn="b">
                                    <w14:srgbClr w14:val="000000">
                                      <w14:alpha w14:val="60000"/>
                                    </w14:srgbClr>
                                  </w14:shadow>
                                </w:rPr>
                                <w:t>2026</w:t>
                              </w:r>
                            </w:sdtContent>
                          </w:sdt>
                        </w:p>
                        <w:p w14:paraId="38BC247B" w14:textId="77777777" w:rsidR="009C293A" w:rsidRDefault="001E1FC7" w:rsidP="00AF684E">
                          <w:pPr>
                            <w:pStyle w:val="SemEspaamento"/>
                            <w:jc w:val="center"/>
                            <w:rPr>
                              <w:rFonts w:ascii="Times New Roman" w:hAnsi="Times New Roman"/>
                              <w:color w:val="44546A" w:themeColor="text2"/>
                              <w:sz w:val="20"/>
                              <w:szCs w:val="20"/>
                            </w:rPr>
                          </w:pPr>
                          <w:sdt>
                            <w:sdtPr>
                              <w:rPr>
                                <w:rFonts w:ascii="Times New Roman" w:hAnsi="Times New Roman"/>
                                <w:b/>
                                <w:caps/>
                                <w:color w:val="44546A" w:themeColor="text2"/>
                                <w:sz w:val="20"/>
                                <w:szCs w:val="20"/>
                              </w:rPr>
                              <w:alias w:val="Empresa"/>
                              <w:id w:val="374122264"/>
                              <w:showingPlcHdr/>
                              <w:dataBinding w:prefixMappings="xmlns:ns0='http://schemas.openxmlformats.org/officeDocument/2006/extended-properties' " w:xpath="/ns0:Properties[1]/ns0:Company[1]" w:storeItemID="{6668398D-A668-4E3E-A5EB-62B293D839F1}"/>
                              <w:text/>
                            </w:sdtPr>
                            <w:sdtEndPr/>
                            <w:sdtContent>
                              <w:r w:rsidR="009C293A">
                                <w:rPr>
                                  <w:rFonts w:ascii="Times New Roman" w:hAnsi="Times New Roman"/>
                                  <w:b/>
                                  <w:caps/>
                                  <w:color w:val="44546A" w:themeColor="text2"/>
                                  <w:sz w:val="20"/>
                                  <w:szCs w:val="20"/>
                                </w:rPr>
                                <w:t xml:space="preserve">     </w:t>
                              </w:r>
                            </w:sdtContent>
                          </w:sdt>
                        </w:p>
                      </w:txbxContent>
                    </v:textbox>
                    <w10:wrap anchorx="page" anchory="margin"/>
                  </v:shape>
                </w:pict>
              </mc:Fallback>
            </mc:AlternateContent>
          </w:r>
          <w:r>
            <w:rPr>
              <w:sz w:val="40"/>
              <w:szCs w:val="40"/>
            </w:rPr>
            <w:br w:type="page"/>
          </w:r>
        </w:p>
      </w:sdtContent>
    </w:sdt>
    <w:p w14:paraId="66887EB3" w14:textId="77777777" w:rsidR="00AF684E" w:rsidRDefault="00AF684E" w:rsidP="00AF684E">
      <w:pPr>
        <w:tabs>
          <w:tab w:val="left" w:pos="0"/>
        </w:tabs>
        <w:spacing w:before="1"/>
        <w:ind w:left="-284"/>
        <w:jc w:val="center"/>
        <w:rPr>
          <w:b/>
        </w:rPr>
      </w:pPr>
    </w:p>
    <w:tbl>
      <w:tblPr>
        <w:tblStyle w:val="Tabelacomgrade"/>
        <w:tblW w:w="10680" w:type="dxa"/>
        <w:tblInd w:w="-1184" w:type="dxa"/>
        <w:tblBorders>
          <w:top w:val="threeDEmboss" w:sz="24" w:space="0" w:color="38892B"/>
          <w:left w:val="threeDEmboss" w:sz="24" w:space="0" w:color="38892B"/>
          <w:bottom w:val="threeDEmboss" w:sz="24" w:space="0" w:color="38892B"/>
          <w:right w:val="threeDEmboss" w:sz="24" w:space="0" w:color="38892B"/>
          <w:insideH w:val="none" w:sz="0" w:space="0" w:color="auto"/>
          <w:insideV w:val="single" w:sz="4" w:space="0" w:color="8496B0" w:themeColor="text2" w:themeTint="99"/>
        </w:tblBorders>
        <w:tblLayout w:type="fixed"/>
        <w:tblLook w:val="01E0" w:firstRow="1" w:lastRow="1" w:firstColumn="1" w:lastColumn="1" w:noHBand="0" w:noVBand="0"/>
      </w:tblPr>
      <w:tblGrid>
        <w:gridCol w:w="2543"/>
        <w:gridCol w:w="2693"/>
        <w:gridCol w:w="2480"/>
        <w:gridCol w:w="2964"/>
      </w:tblGrid>
      <w:tr w:rsidR="00AF684E" w14:paraId="26B1E4E8" w14:textId="77777777" w:rsidTr="00534F83">
        <w:trPr>
          <w:trHeight w:val="688"/>
        </w:trPr>
        <w:tc>
          <w:tcPr>
            <w:tcW w:w="10680" w:type="dxa"/>
            <w:gridSpan w:val="4"/>
            <w:tcBorders>
              <w:top w:val="threeDEmboss" w:sz="24" w:space="0" w:color="00B050"/>
              <w:left w:val="threeDEmboss" w:sz="24" w:space="0" w:color="00B050"/>
              <w:bottom w:val="dotted" w:sz="4" w:space="0" w:color="38892B"/>
              <w:right w:val="threeDEmboss" w:sz="24" w:space="0" w:color="00B050"/>
            </w:tcBorders>
            <w:shd w:val="clear" w:color="auto" w:fill="EDEDED" w:themeFill="accent3" w:themeFillTint="33"/>
            <w:vAlign w:val="center"/>
            <w:hideMark/>
          </w:tcPr>
          <w:p w14:paraId="1D7182C1" w14:textId="3B3D7417" w:rsidR="00AF684E" w:rsidRDefault="00AF684E">
            <w:pPr>
              <w:pStyle w:val="TableParagraph"/>
              <w:tabs>
                <w:tab w:val="left" w:pos="0"/>
              </w:tabs>
              <w:spacing w:before="37" w:line="580" w:lineRule="exact"/>
              <w:ind w:left="-284"/>
              <w:jc w:val="center"/>
              <w:rPr>
                <w:b/>
                <w:sz w:val="32"/>
                <w:szCs w:val="32"/>
              </w:rPr>
            </w:pPr>
            <w:r>
              <w:rPr>
                <w:b/>
                <w:w w:val="150"/>
                <w:sz w:val="32"/>
                <w:szCs w:val="32"/>
              </w:rPr>
              <w:t>EDITAL DE LICITAÇÃO</w:t>
            </w:r>
          </w:p>
        </w:tc>
      </w:tr>
      <w:tr w:rsidR="00AF684E" w14:paraId="5B4E54EC" w14:textId="77777777" w:rsidTr="00534F83">
        <w:trPr>
          <w:trHeight w:val="458"/>
        </w:trPr>
        <w:tc>
          <w:tcPr>
            <w:tcW w:w="10680" w:type="dxa"/>
            <w:gridSpan w:val="4"/>
            <w:tcBorders>
              <w:top w:val="dotted" w:sz="4" w:space="0" w:color="38892B"/>
              <w:left w:val="threeDEmboss" w:sz="24" w:space="0" w:color="00B050"/>
              <w:bottom w:val="dotted" w:sz="4" w:space="0" w:color="38892B"/>
              <w:right w:val="threeDEmboss" w:sz="24" w:space="0" w:color="00B050"/>
            </w:tcBorders>
            <w:shd w:val="clear" w:color="auto" w:fill="EDEDED" w:themeFill="accent3" w:themeFillTint="33"/>
            <w:vAlign w:val="center"/>
            <w:hideMark/>
          </w:tcPr>
          <w:p w14:paraId="11A75401" w14:textId="409DEDCF" w:rsidR="00AF684E" w:rsidRDefault="00AF684E">
            <w:pPr>
              <w:pStyle w:val="TableParagraph"/>
              <w:tabs>
                <w:tab w:val="left" w:pos="0"/>
              </w:tabs>
              <w:spacing w:before="37" w:line="259" w:lineRule="exact"/>
              <w:ind w:left="-284" w:right="66"/>
              <w:jc w:val="center"/>
              <w:rPr>
                <w:b/>
                <w:sz w:val="24"/>
                <w:szCs w:val="24"/>
              </w:rPr>
            </w:pPr>
            <w:r>
              <w:rPr>
                <w:b/>
                <w:w w:val="135"/>
                <w:sz w:val="24"/>
                <w:szCs w:val="24"/>
              </w:rPr>
              <w:t>PROCESSO ADMINISTRATIVO</w:t>
            </w:r>
            <w:r w:rsidRPr="009C293A">
              <w:rPr>
                <w:b/>
                <w:w w:val="135"/>
                <w:sz w:val="24"/>
                <w:szCs w:val="24"/>
              </w:rPr>
              <w:t xml:space="preserve">: </w:t>
            </w:r>
            <w:r w:rsidR="00030C24">
              <w:rPr>
                <w:b/>
                <w:w w:val="135"/>
                <w:sz w:val="24"/>
                <w:szCs w:val="24"/>
              </w:rPr>
              <w:t>0403002</w:t>
            </w:r>
            <w:r w:rsidRPr="00CB5760">
              <w:rPr>
                <w:b/>
                <w:w w:val="135"/>
                <w:sz w:val="24"/>
                <w:szCs w:val="24"/>
              </w:rPr>
              <w:t>/</w:t>
            </w:r>
            <w:r w:rsidRPr="009C293A">
              <w:rPr>
                <w:b/>
                <w:w w:val="135"/>
                <w:sz w:val="24"/>
                <w:szCs w:val="24"/>
              </w:rPr>
              <w:t>202</w:t>
            </w:r>
            <w:r w:rsidR="00534F83">
              <w:rPr>
                <w:b/>
                <w:w w:val="135"/>
                <w:sz w:val="24"/>
                <w:szCs w:val="24"/>
              </w:rPr>
              <w:t>6</w:t>
            </w:r>
            <w:r w:rsidR="00CB5760">
              <w:rPr>
                <w:b/>
                <w:w w:val="135"/>
                <w:sz w:val="24"/>
                <w:szCs w:val="24"/>
              </w:rPr>
              <w:t>/PMTA</w:t>
            </w:r>
          </w:p>
        </w:tc>
      </w:tr>
      <w:tr w:rsidR="00AF684E" w14:paraId="6CAC4F50" w14:textId="77777777" w:rsidTr="00534F83">
        <w:trPr>
          <w:trHeight w:val="646"/>
        </w:trPr>
        <w:tc>
          <w:tcPr>
            <w:tcW w:w="5236" w:type="dxa"/>
            <w:gridSpan w:val="2"/>
            <w:tcBorders>
              <w:top w:val="dotted" w:sz="4" w:space="0" w:color="38892B"/>
              <w:left w:val="threeDEmboss" w:sz="24" w:space="0" w:color="00B050"/>
              <w:bottom w:val="dotted" w:sz="4" w:space="0" w:color="38892B"/>
              <w:right w:val="dotted" w:sz="4" w:space="0" w:color="38892B"/>
            </w:tcBorders>
            <w:vAlign w:val="center"/>
            <w:hideMark/>
          </w:tcPr>
          <w:p w14:paraId="671CC22A" w14:textId="5175E054" w:rsidR="00AF684E" w:rsidRDefault="00AF684E" w:rsidP="009C293A">
            <w:pPr>
              <w:pStyle w:val="TableParagraph"/>
              <w:tabs>
                <w:tab w:val="left" w:pos="0"/>
              </w:tabs>
              <w:ind w:left="-284"/>
              <w:jc w:val="center"/>
              <w:rPr>
                <w:b/>
                <w:sz w:val="22"/>
                <w:szCs w:val="22"/>
              </w:rPr>
            </w:pPr>
            <w:r>
              <w:rPr>
                <w:b/>
                <w14:glow w14:rad="0">
                  <w14:schemeClr w14:val="accent1">
                    <w14:lumMod w14:val="40000"/>
                    <w14:lumOff w14:val="60000"/>
                  </w14:schemeClr>
                </w14:glow>
              </w:rPr>
              <w:t xml:space="preserve">CONCORRÊNCIA ELETRÔNICA </w:t>
            </w:r>
            <w:r w:rsidRPr="00D45FF3">
              <w:rPr>
                <w:b/>
                <w14:glow w14:rad="0">
                  <w14:schemeClr w14:val="accent1">
                    <w14:lumMod w14:val="40000"/>
                    <w14:lumOff w14:val="60000"/>
                  </w14:schemeClr>
                </w14:glow>
              </w:rPr>
              <w:t xml:space="preserve">Nº </w:t>
            </w:r>
            <w:r w:rsidR="00030C24">
              <w:rPr>
                <w:b/>
                <w14:glow w14:rad="0">
                  <w14:schemeClr w14:val="accent1">
                    <w14:lumMod w14:val="40000"/>
                    <w14:lumOff w14:val="60000"/>
                  </w14:schemeClr>
                </w14:glow>
              </w:rPr>
              <w:t>003</w:t>
            </w:r>
            <w:r w:rsidR="00CB5760" w:rsidRPr="00CB5760">
              <w:rPr>
                <w:b/>
                <w14:glow w14:rad="0">
                  <w14:schemeClr w14:val="accent1">
                    <w14:lumMod w14:val="40000"/>
                    <w14:lumOff w14:val="60000"/>
                  </w14:schemeClr>
                </w14:glow>
              </w:rPr>
              <w:t>/2026</w:t>
            </w:r>
          </w:p>
        </w:tc>
        <w:tc>
          <w:tcPr>
            <w:tcW w:w="5444" w:type="dxa"/>
            <w:gridSpan w:val="2"/>
            <w:tcBorders>
              <w:top w:val="dotted" w:sz="4" w:space="0" w:color="38892B"/>
              <w:left w:val="dotted" w:sz="4" w:space="0" w:color="38892B"/>
              <w:bottom w:val="dotted" w:sz="4" w:space="0" w:color="38892B"/>
              <w:right w:val="threeDEmboss" w:sz="24" w:space="0" w:color="00B050"/>
            </w:tcBorders>
            <w:vAlign w:val="center"/>
            <w:hideMark/>
          </w:tcPr>
          <w:p w14:paraId="5551BCB1" w14:textId="7B71CE15" w:rsidR="00AF684E" w:rsidRDefault="00AF684E">
            <w:pPr>
              <w:pStyle w:val="TableParagraph"/>
              <w:tabs>
                <w:tab w:val="left" w:pos="0"/>
              </w:tabs>
              <w:spacing w:line="270" w:lineRule="atLeast"/>
            </w:pPr>
            <w:r>
              <w:rPr>
                <w:b/>
              </w:rPr>
              <w:t xml:space="preserve">DATA DE ABERTURA DO CERTAME: </w:t>
            </w:r>
            <w:r w:rsidR="00E80E9B">
              <w:rPr>
                <w:b/>
              </w:rPr>
              <w:t>02</w:t>
            </w:r>
            <w:r w:rsidR="00534F83" w:rsidRPr="00D23619">
              <w:rPr>
                <w:b/>
              </w:rPr>
              <w:t>/</w:t>
            </w:r>
            <w:r w:rsidR="00E80E9B">
              <w:rPr>
                <w:b/>
              </w:rPr>
              <w:t>06</w:t>
            </w:r>
            <w:r w:rsidR="00534F83">
              <w:rPr>
                <w:b/>
              </w:rPr>
              <w:t>/2026</w:t>
            </w:r>
            <w:r>
              <w:t xml:space="preserve"> ÀS </w:t>
            </w:r>
            <w:r w:rsidR="00F55778">
              <w:t>09H</w:t>
            </w:r>
            <w:r>
              <w:t>:00MIN</w:t>
            </w:r>
          </w:p>
          <w:p w14:paraId="3BC0C0AC" w14:textId="77777777" w:rsidR="00AF684E" w:rsidRDefault="00AF684E">
            <w:pPr>
              <w:pStyle w:val="TableParagraph"/>
              <w:tabs>
                <w:tab w:val="left" w:pos="284"/>
              </w:tabs>
              <w:spacing w:line="270" w:lineRule="atLeast"/>
            </w:pPr>
            <w:r>
              <w:rPr>
                <w:b/>
              </w:rPr>
              <w:t xml:space="preserve">LOCAL DO CERTAME: Endereço eletrônico </w:t>
            </w:r>
            <w:hyperlink r:id="rId7" w:history="1">
              <w:r>
                <w:rPr>
                  <w:rStyle w:val="Hyperlink"/>
                </w:rPr>
                <w:t>https://www.licitanet.com.br/</w:t>
              </w:r>
            </w:hyperlink>
            <w:r>
              <w:t xml:space="preserve"> </w:t>
            </w:r>
          </w:p>
        </w:tc>
      </w:tr>
      <w:tr w:rsidR="00AF684E" w14:paraId="3D57C897" w14:textId="77777777" w:rsidTr="00534F83">
        <w:trPr>
          <w:trHeight w:val="610"/>
        </w:trPr>
        <w:tc>
          <w:tcPr>
            <w:tcW w:w="2543" w:type="dxa"/>
            <w:tcBorders>
              <w:top w:val="dotted" w:sz="4" w:space="0" w:color="38892B"/>
              <w:left w:val="threeDEmboss" w:sz="24" w:space="0" w:color="00B050"/>
              <w:bottom w:val="dotted" w:sz="4" w:space="0" w:color="38892B"/>
              <w:right w:val="dotted" w:sz="4" w:space="0" w:color="38892B"/>
            </w:tcBorders>
            <w:shd w:val="clear" w:color="auto" w:fill="EDEDED" w:themeFill="accent3" w:themeFillTint="33"/>
            <w:vAlign w:val="center"/>
            <w:hideMark/>
          </w:tcPr>
          <w:p w14:paraId="296B9F2F" w14:textId="77777777" w:rsidR="00AF684E" w:rsidRDefault="00AF684E">
            <w:pPr>
              <w:pStyle w:val="TableParagraph"/>
              <w:tabs>
                <w:tab w:val="left" w:pos="0"/>
              </w:tabs>
              <w:spacing w:line="258" w:lineRule="exact"/>
              <w:ind w:left="273"/>
              <w:jc w:val="center"/>
              <w:rPr>
                <w:b/>
              </w:rPr>
            </w:pPr>
            <w:r>
              <w:rPr>
                <w:b/>
              </w:rPr>
              <w:t>Convênio/TC/Emenda</w:t>
            </w:r>
          </w:p>
        </w:tc>
        <w:tc>
          <w:tcPr>
            <w:tcW w:w="2693" w:type="dxa"/>
            <w:tcBorders>
              <w:top w:val="dotted" w:sz="4" w:space="0" w:color="38892B"/>
              <w:left w:val="dotted" w:sz="4" w:space="0" w:color="38892B"/>
              <w:bottom w:val="dotted" w:sz="4" w:space="0" w:color="38892B"/>
              <w:right w:val="dotted" w:sz="4" w:space="0" w:color="38892B"/>
            </w:tcBorders>
            <w:shd w:val="clear" w:color="auto" w:fill="EDEDED" w:themeFill="accent3" w:themeFillTint="33"/>
            <w:vAlign w:val="center"/>
            <w:hideMark/>
          </w:tcPr>
          <w:p w14:paraId="20C68FF0" w14:textId="77777777" w:rsidR="00AF684E" w:rsidRDefault="00AF684E">
            <w:pPr>
              <w:pStyle w:val="TableParagraph"/>
              <w:tabs>
                <w:tab w:val="left" w:pos="0"/>
              </w:tabs>
              <w:spacing w:line="258" w:lineRule="exact"/>
              <w:jc w:val="center"/>
              <w:rPr>
                <w:b/>
              </w:rPr>
            </w:pPr>
            <w:r>
              <w:rPr>
                <w:b/>
              </w:rPr>
              <w:t>Nº Convênio/TC/Emenda</w:t>
            </w:r>
          </w:p>
        </w:tc>
        <w:tc>
          <w:tcPr>
            <w:tcW w:w="5444" w:type="dxa"/>
            <w:gridSpan w:val="2"/>
            <w:tcBorders>
              <w:top w:val="dotted" w:sz="4" w:space="0" w:color="38892B"/>
              <w:left w:val="dotted" w:sz="4" w:space="0" w:color="38892B"/>
              <w:bottom w:val="dotted" w:sz="4" w:space="0" w:color="38892B"/>
              <w:right w:val="threeDEmboss" w:sz="24" w:space="0" w:color="00B050"/>
            </w:tcBorders>
            <w:shd w:val="clear" w:color="auto" w:fill="EDEDED" w:themeFill="accent3" w:themeFillTint="33"/>
            <w:vAlign w:val="center"/>
            <w:hideMark/>
          </w:tcPr>
          <w:p w14:paraId="7C8CB710" w14:textId="77777777" w:rsidR="00AF684E" w:rsidRDefault="00AF684E">
            <w:pPr>
              <w:pStyle w:val="TableParagraph"/>
              <w:tabs>
                <w:tab w:val="left" w:pos="0"/>
              </w:tabs>
              <w:spacing w:line="258" w:lineRule="exact"/>
              <w:ind w:left="273"/>
              <w:rPr>
                <w:b/>
              </w:rPr>
            </w:pPr>
            <w:r>
              <w:rPr>
                <w:b/>
              </w:rPr>
              <w:t>Órgão concedente</w:t>
            </w:r>
          </w:p>
        </w:tc>
      </w:tr>
      <w:tr w:rsidR="00AF684E" w14:paraId="2595ACE0" w14:textId="77777777" w:rsidTr="00534F83">
        <w:trPr>
          <w:trHeight w:val="305"/>
        </w:trPr>
        <w:tc>
          <w:tcPr>
            <w:tcW w:w="2543" w:type="dxa"/>
            <w:tcBorders>
              <w:top w:val="dotted" w:sz="4" w:space="0" w:color="38892B"/>
              <w:left w:val="threeDEmboss" w:sz="24" w:space="0" w:color="00B050"/>
              <w:bottom w:val="dotted" w:sz="4" w:space="0" w:color="38892B"/>
              <w:right w:val="dotted" w:sz="4" w:space="0" w:color="38892B"/>
            </w:tcBorders>
            <w:vAlign w:val="center"/>
          </w:tcPr>
          <w:p w14:paraId="6BB7125C" w14:textId="6607A31E" w:rsidR="00AF684E" w:rsidRDefault="00D20CC5">
            <w:pPr>
              <w:pStyle w:val="TableParagraph"/>
              <w:tabs>
                <w:tab w:val="left" w:pos="0"/>
              </w:tabs>
              <w:spacing w:line="256" w:lineRule="exact"/>
              <w:ind w:left="72"/>
              <w:jc w:val="center"/>
              <w:rPr>
                <w:highlight w:val="yellow"/>
              </w:rPr>
            </w:pPr>
            <w:r>
              <w:t>NÃO</w:t>
            </w:r>
          </w:p>
        </w:tc>
        <w:tc>
          <w:tcPr>
            <w:tcW w:w="2693" w:type="dxa"/>
            <w:tcBorders>
              <w:top w:val="dotted" w:sz="4" w:space="0" w:color="38892B"/>
              <w:left w:val="dotted" w:sz="4" w:space="0" w:color="38892B"/>
              <w:bottom w:val="dotted" w:sz="4" w:space="0" w:color="38892B"/>
              <w:right w:val="dotted" w:sz="4" w:space="0" w:color="38892B"/>
            </w:tcBorders>
            <w:vAlign w:val="center"/>
          </w:tcPr>
          <w:p w14:paraId="69483487" w14:textId="00D029BC" w:rsidR="00AF684E" w:rsidRPr="000A1BC6" w:rsidRDefault="00AF684E">
            <w:pPr>
              <w:pStyle w:val="TableParagraph"/>
              <w:tabs>
                <w:tab w:val="left" w:pos="0"/>
              </w:tabs>
              <w:spacing w:line="256" w:lineRule="exact"/>
              <w:ind w:left="-284"/>
              <w:jc w:val="center"/>
              <w:rPr>
                <w:highlight w:val="yellow"/>
              </w:rPr>
            </w:pPr>
          </w:p>
        </w:tc>
        <w:tc>
          <w:tcPr>
            <w:tcW w:w="5444" w:type="dxa"/>
            <w:gridSpan w:val="2"/>
            <w:tcBorders>
              <w:top w:val="dotted" w:sz="4" w:space="0" w:color="38892B"/>
              <w:left w:val="dotted" w:sz="4" w:space="0" w:color="38892B"/>
              <w:bottom w:val="dotted" w:sz="4" w:space="0" w:color="38892B"/>
              <w:right w:val="threeDEmboss" w:sz="24" w:space="0" w:color="00B050"/>
            </w:tcBorders>
            <w:vAlign w:val="center"/>
          </w:tcPr>
          <w:p w14:paraId="12140878" w14:textId="77777777" w:rsidR="00AF684E" w:rsidRDefault="00AF684E">
            <w:pPr>
              <w:pStyle w:val="TableParagraph"/>
              <w:tabs>
                <w:tab w:val="left" w:pos="0"/>
              </w:tabs>
              <w:spacing w:line="256" w:lineRule="exact"/>
              <w:ind w:left="-284"/>
              <w:jc w:val="center"/>
            </w:pPr>
          </w:p>
        </w:tc>
      </w:tr>
      <w:tr w:rsidR="00AF684E" w14:paraId="0BB469F6" w14:textId="77777777" w:rsidTr="00534F83">
        <w:trPr>
          <w:trHeight w:val="915"/>
        </w:trPr>
        <w:tc>
          <w:tcPr>
            <w:tcW w:w="2543" w:type="dxa"/>
            <w:tcBorders>
              <w:top w:val="dotted" w:sz="4" w:space="0" w:color="38892B"/>
              <w:left w:val="threeDEmboss" w:sz="24" w:space="0" w:color="00B050"/>
              <w:bottom w:val="dotted" w:sz="4" w:space="0" w:color="38892B"/>
              <w:right w:val="dotted" w:sz="4" w:space="0" w:color="38892B"/>
            </w:tcBorders>
            <w:shd w:val="clear" w:color="auto" w:fill="EDEDED" w:themeFill="accent3" w:themeFillTint="33"/>
            <w:vAlign w:val="center"/>
            <w:hideMark/>
          </w:tcPr>
          <w:p w14:paraId="7A15D993" w14:textId="77777777" w:rsidR="00AF684E" w:rsidRDefault="00AF684E">
            <w:pPr>
              <w:pStyle w:val="TableParagraph"/>
              <w:tabs>
                <w:tab w:val="left" w:pos="0"/>
              </w:tabs>
              <w:spacing w:line="256" w:lineRule="exact"/>
              <w:ind w:firstLine="82"/>
              <w:jc w:val="center"/>
              <w:rPr>
                <w:b/>
              </w:rPr>
            </w:pPr>
            <w:r>
              <w:rPr>
                <w:b/>
              </w:rPr>
              <w:t>ÓRGÃO MUNICIPAL CONTRATANTE</w:t>
            </w:r>
          </w:p>
        </w:tc>
        <w:tc>
          <w:tcPr>
            <w:tcW w:w="8137" w:type="dxa"/>
            <w:gridSpan w:val="3"/>
            <w:tcBorders>
              <w:top w:val="dotted" w:sz="4" w:space="0" w:color="38892B"/>
              <w:left w:val="dotted" w:sz="4" w:space="0" w:color="38892B"/>
              <w:bottom w:val="dotted" w:sz="4" w:space="0" w:color="38892B"/>
              <w:right w:val="threeDEmboss" w:sz="24" w:space="0" w:color="00B050"/>
            </w:tcBorders>
            <w:vAlign w:val="center"/>
            <w:hideMark/>
          </w:tcPr>
          <w:p w14:paraId="3348D231" w14:textId="22104B0A" w:rsidR="00AF684E" w:rsidRDefault="00030C24" w:rsidP="00170F88">
            <w:pPr>
              <w:pStyle w:val="TableParagraph"/>
              <w:spacing w:line="256" w:lineRule="exact"/>
              <w:rPr>
                <w:lang w:eastAsia="pt-BR"/>
              </w:rPr>
            </w:pPr>
            <w:r w:rsidRPr="00030C24">
              <w:rPr>
                <w:sz w:val="22"/>
                <w:szCs w:val="22"/>
                <w:lang w:eastAsia="pt-BR"/>
              </w:rPr>
              <w:t>FUNDO DE MANUTENÇÃO E DESENVOLVIMENTO DA EDUCAÇÃO BÁSICA E DE VALORIZAÇÃO DOS PROFISSIONAIS DA EDUCAÇÃO DO MUNICÍPIO DE TOMÉ-AÇU/PA</w:t>
            </w:r>
          </w:p>
        </w:tc>
      </w:tr>
      <w:tr w:rsidR="00AF684E" w14:paraId="1F1DD5F4" w14:textId="77777777" w:rsidTr="00534F83">
        <w:trPr>
          <w:trHeight w:val="915"/>
        </w:trPr>
        <w:tc>
          <w:tcPr>
            <w:tcW w:w="2543" w:type="dxa"/>
            <w:tcBorders>
              <w:top w:val="dotted" w:sz="4" w:space="0" w:color="38892B"/>
              <w:left w:val="threeDEmboss" w:sz="24" w:space="0" w:color="00B050"/>
              <w:bottom w:val="dotted" w:sz="4" w:space="0" w:color="38892B"/>
              <w:right w:val="dotted" w:sz="4" w:space="0" w:color="38892B"/>
            </w:tcBorders>
            <w:shd w:val="clear" w:color="auto" w:fill="EDEDED" w:themeFill="accent3" w:themeFillTint="33"/>
            <w:vAlign w:val="center"/>
            <w:hideMark/>
          </w:tcPr>
          <w:p w14:paraId="2351B2C6" w14:textId="77777777" w:rsidR="00AF684E" w:rsidRDefault="00AF684E">
            <w:pPr>
              <w:pStyle w:val="TableParagraph"/>
              <w:tabs>
                <w:tab w:val="left" w:pos="0"/>
              </w:tabs>
              <w:spacing w:line="256" w:lineRule="exact"/>
              <w:ind w:left="557" w:right="140"/>
              <w:rPr>
                <w:b/>
              </w:rPr>
            </w:pPr>
            <w:r>
              <w:rPr>
                <w:b/>
              </w:rPr>
              <w:t xml:space="preserve"> OBJETO</w:t>
            </w:r>
          </w:p>
        </w:tc>
        <w:tc>
          <w:tcPr>
            <w:tcW w:w="8137" w:type="dxa"/>
            <w:gridSpan w:val="3"/>
            <w:tcBorders>
              <w:top w:val="dotted" w:sz="4" w:space="0" w:color="38892B"/>
              <w:left w:val="dotted" w:sz="4" w:space="0" w:color="38892B"/>
              <w:bottom w:val="dotted" w:sz="4" w:space="0" w:color="38892B"/>
              <w:right w:val="threeDEmboss" w:sz="24" w:space="0" w:color="00B050"/>
            </w:tcBorders>
            <w:vAlign w:val="center"/>
            <w:hideMark/>
          </w:tcPr>
          <w:p w14:paraId="10441672" w14:textId="039EE326" w:rsidR="00AF684E" w:rsidRPr="000A1BC6" w:rsidRDefault="00682AE1" w:rsidP="00702622">
            <w:pPr>
              <w:pStyle w:val="Default"/>
              <w:spacing w:line="276" w:lineRule="auto"/>
              <w:ind w:right="423"/>
              <w:jc w:val="both"/>
              <w:rPr>
                <w:rFonts w:eastAsia="Calibri"/>
                <w:bCs/>
                <w:sz w:val="20"/>
                <w:szCs w:val="20"/>
                <w:lang w:val="pt-PT"/>
              </w:rPr>
            </w:pPr>
            <w:r w:rsidRPr="00682AE1">
              <w:rPr>
                <w:color w:val="auto"/>
                <w:sz w:val="22"/>
                <w:szCs w:val="22"/>
                <w:lang w:val="pt-PT" w:eastAsia="pt-PT" w:bidi="pt-PT"/>
              </w:rPr>
              <w:t>REFORMA E AMPLIAÇÃO DA ESCOLA MUNICIPAL DE ENSINO INFANTIL E FUNDAMENTAL INDÍGENA LÚCIO PORANGATY TEMBÉ, localizada no ramal Mariquita, Vila São João, S/N, Aldeia Turé Mariquita, Tomé-Açu/PA</w:t>
            </w:r>
            <w:r w:rsidRPr="00682AE1">
              <w:rPr>
                <w:rFonts w:eastAsia="Calibri"/>
                <w:color w:val="auto"/>
                <w:sz w:val="22"/>
                <w:szCs w:val="22"/>
                <w:lang w:val="pt-PT" w:eastAsia="pt-PT" w:bidi="pt-PT"/>
              </w:rPr>
              <w:t xml:space="preserve"> </w:t>
            </w:r>
          </w:p>
        </w:tc>
      </w:tr>
      <w:tr w:rsidR="00AF684E" w14:paraId="2D712DEA" w14:textId="77777777" w:rsidTr="00534F83">
        <w:trPr>
          <w:trHeight w:val="287"/>
        </w:trPr>
        <w:tc>
          <w:tcPr>
            <w:tcW w:w="10680" w:type="dxa"/>
            <w:gridSpan w:val="4"/>
            <w:tcBorders>
              <w:top w:val="dotted" w:sz="4" w:space="0" w:color="38892B"/>
              <w:left w:val="threeDEmboss" w:sz="24" w:space="0" w:color="00B050"/>
              <w:bottom w:val="dotted" w:sz="4" w:space="0" w:color="38892B"/>
              <w:right w:val="threeDEmboss" w:sz="24" w:space="0" w:color="00B050"/>
            </w:tcBorders>
            <w:shd w:val="clear" w:color="auto" w:fill="EDEDED" w:themeFill="accent3" w:themeFillTint="33"/>
            <w:vAlign w:val="center"/>
            <w:hideMark/>
          </w:tcPr>
          <w:p w14:paraId="56A5B081" w14:textId="77777777" w:rsidR="00AF684E" w:rsidRDefault="00AF684E">
            <w:pPr>
              <w:pStyle w:val="TableParagraph"/>
              <w:tabs>
                <w:tab w:val="left" w:pos="0"/>
              </w:tabs>
              <w:spacing w:line="256" w:lineRule="exact"/>
              <w:ind w:left="-284" w:right="2059"/>
              <w:jc w:val="left"/>
              <w:rPr>
                <w:b/>
                <w:sz w:val="22"/>
                <w:szCs w:val="22"/>
              </w:rPr>
            </w:pPr>
            <w:r>
              <w:rPr>
                <w:b/>
              </w:rPr>
              <w:t xml:space="preserve">        VALOR ESTIMADO DA CONTRATAÇÃO:</w:t>
            </w:r>
          </w:p>
        </w:tc>
      </w:tr>
      <w:tr w:rsidR="00AF684E" w14:paraId="65728401" w14:textId="77777777" w:rsidTr="00534F83">
        <w:trPr>
          <w:trHeight w:val="610"/>
        </w:trPr>
        <w:tc>
          <w:tcPr>
            <w:tcW w:w="10680" w:type="dxa"/>
            <w:gridSpan w:val="4"/>
            <w:tcBorders>
              <w:top w:val="dotted" w:sz="4" w:space="0" w:color="38892B"/>
              <w:left w:val="threeDEmboss" w:sz="24" w:space="0" w:color="00B050"/>
              <w:bottom w:val="dotted" w:sz="4" w:space="0" w:color="38892B"/>
              <w:right w:val="threeDEmboss" w:sz="24" w:space="0" w:color="00B050"/>
            </w:tcBorders>
            <w:vAlign w:val="center"/>
            <w:hideMark/>
          </w:tcPr>
          <w:p w14:paraId="1280DA32" w14:textId="77777777" w:rsidR="00AF684E" w:rsidRDefault="00030C24" w:rsidP="00030C24">
            <w:pPr>
              <w:widowControl w:val="0"/>
              <w:tabs>
                <w:tab w:val="left" w:pos="1214"/>
              </w:tabs>
              <w:autoSpaceDE w:val="0"/>
              <w:autoSpaceDN w:val="0"/>
              <w:ind w:right="4"/>
              <w:rPr>
                <w:b/>
                <w:bCs/>
                <w:color w:val="000000" w:themeColor="text1"/>
              </w:rPr>
            </w:pPr>
            <w:r w:rsidRPr="00030C24">
              <w:rPr>
                <w:b/>
                <w:bCs/>
                <w:color w:val="000000" w:themeColor="text1"/>
              </w:rPr>
              <w:t>R$ 4.179.149,29 (QUATRO MILHÕES, CENTO E SETENTA E NOVE MIL, CENTO E QUARENTA E NOVE REAIS E VINTE E NOVE CENTAVOS)</w:t>
            </w:r>
          </w:p>
          <w:p w14:paraId="69FB36CF" w14:textId="7354AD14" w:rsidR="00030C24" w:rsidRPr="00030C24" w:rsidRDefault="00030C24" w:rsidP="00030C24">
            <w:pPr>
              <w:widowControl w:val="0"/>
              <w:tabs>
                <w:tab w:val="left" w:pos="1214"/>
              </w:tabs>
              <w:autoSpaceDE w:val="0"/>
              <w:autoSpaceDN w:val="0"/>
              <w:ind w:right="4"/>
              <w:rPr>
                <w:b/>
                <w:bCs/>
              </w:rPr>
            </w:pPr>
          </w:p>
        </w:tc>
      </w:tr>
      <w:tr w:rsidR="00AF684E" w14:paraId="0F13938F" w14:textId="77777777" w:rsidTr="00534F83">
        <w:trPr>
          <w:trHeight w:val="287"/>
        </w:trPr>
        <w:tc>
          <w:tcPr>
            <w:tcW w:w="10680" w:type="dxa"/>
            <w:gridSpan w:val="4"/>
            <w:tcBorders>
              <w:top w:val="dotted" w:sz="4" w:space="0" w:color="38892B"/>
              <w:left w:val="threeDEmboss" w:sz="24" w:space="0" w:color="00B050"/>
              <w:bottom w:val="dotted" w:sz="4" w:space="0" w:color="38892B"/>
              <w:right w:val="threeDEmboss" w:sz="24" w:space="0" w:color="00B050"/>
            </w:tcBorders>
            <w:shd w:val="clear" w:color="auto" w:fill="F3F3E9"/>
            <w:vAlign w:val="center"/>
            <w:hideMark/>
          </w:tcPr>
          <w:p w14:paraId="753F0E46" w14:textId="367C290F" w:rsidR="00AF684E" w:rsidRDefault="00AF684E">
            <w:pPr>
              <w:pStyle w:val="SemEspaamento"/>
              <w:ind w:left="131"/>
              <w:rPr>
                <w:rFonts w:ascii="Times New Roman" w:hAnsi="Times New Roman"/>
                <w:b/>
              </w:rPr>
            </w:pPr>
            <w:r>
              <w:rPr>
                <w:rFonts w:ascii="Times New Roman" w:hAnsi="Times New Roman"/>
                <w:b/>
              </w:rPr>
              <w:t xml:space="preserve">DATA DA SESSÃO </w:t>
            </w:r>
            <w:r w:rsidRPr="00CB5760">
              <w:rPr>
                <w:rFonts w:ascii="Times New Roman" w:hAnsi="Times New Roman"/>
                <w:b/>
              </w:rPr>
              <w:t xml:space="preserve">PÚBLICA: DIA </w:t>
            </w:r>
            <w:r w:rsidR="00332D01">
              <w:rPr>
                <w:rFonts w:ascii="Times New Roman" w:hAnsi="Times New Roman"/>
                <w:b/>
              </w:rPr>
              <w:t>02</w:t>
            </w:r>
            <w:r w:rsidR="00D23619">
              <w:rPr>
                <w:rFonts w:ascii="Times New Roman" w:hAnsi="Times New Roman"/>
                <w:b/>
              </w:rPr>
              <w:t xml:space="preserve"> DE </w:t>
            </w:r>
            <w:r w:rsidR="00332D01">
              <w:rPr>
                <w:rFonts w:ascii="Times New Roman" w:hAnsi="Times New Roman"/>
                <w:b/>
              </w:rPr>
              <w:t>JUNHO</w:t>
            </w:r>
            <w:r>
              <w:rPr>
                <w:rFonts w:ascii="Times New Roman" w:hAnsi="Times New Roman"/>
                <w:b/>
              </w:rPr>
              <w:t xml:space="preserve"> às 09H (horário de Brasília)</w:t>
            </w:r>
          </w:p>
        </w:tc>
      </w:tr>
      <w:tr w:rsidR="00AF684E" w14:paraId="01CF66ED" w14:textId="77777777" w:rsidTr="00534F83">
        <w:trPr>
          <w:trHeight w:val="305"/>
        </w:trPr>
        <w:tc>
          <w:tcPr>
            <w:tcW w:w="10680" w:type="dxa"/>
            <w:gridSpan w:val="4"/>
            <w:tcBorders>
              <w:top w:val="dotted" w:sz="4" w:space="0" w:color="38892B"/>
              <w:left w:val="threeDEmboss" w:sz="24" w:space="0" w:color="00B050"/>
              <w:bottom w:val="dotted" w:sz="4" w:space="0" w:color="38892B"/>
              <w:right w:val="threeDEmboss" w:sz="24" w:space="0" w:color="00B050"/>
            </w:tcBorders>
            <w:shd w:val="clear" w:color="auto" w:fill="F3F3E9"/>
            <w:vAlign w:val="center"/>
            <w:hideMark/>
          </w:tcPr>
          <w:p w14:paraId="7D109FCD" w14:textId="57CC47EE" w:rsidR="00AF684E" w:rsidRDefault="00AF684E">
            <w:pPr>
              <w:pStyle w:val="SemEspaamento"/>
              <w:ind w:left="131"/>
              <w:rPr>
                <w:rFonts w:ascii="Times New Roman" w:hAnsi="Times New Roman"/>
                <w:b/>
              </w:rPr>
            </w:pPr>
            <w:r>
              <w:rPr>
                <w:rFonts w:ascii="Times New Roman" w:hAnsi="Times New Roman"/>
                <w:b/>
              </w:rPr>
              <w:t>CRITÉRIO DE JULGAMENTO: MENOR PREÇO GLOBAL</w:t>
            </w:r>
          </w:p>
        </w:tc>
      </w:tr>
      <w:tr w:rsidR="00AF684E" w14:paraId="44F38CBC" w14:textId="77777777" w:rsidTr="00534F83">
        <w:trPr>
          <w:trHeight w:val="287"/>
        </w:trPr>
        <w:tc>
          <w:tcPr>
            <w:tcW w:w="10680" w:type="dxa"/>
            <w:gridSpan w:val="4"/>
            <w:tcBorders>
              <w:top w:val="dotted" w:sz="4" w:space="0" w:color="38892B"/>
              <w:left w:val="threeDEmboss" w:sz="24" w:space="0" w:color="00B050"/>
              <w:bottom w:val="dotted" w:sz="4" w:space="0" w:color="38892B"/>
              <w:right w:val="threeDEmboss" w:sz="24" w:space="0" w:color="00B050"/>
            </w:tcBorders>
            <w:shd w:val="clear" w:color="auto" w:fill="F3F3E9"/>
            <w:vAlign w:val="center"/>
            <w:hideMark/>
          </w:tcPr>
          <w:p w14:paraId="0CAC317F" w14:textId="77777777" w:rsidR="00AF684E" w:rsidRDefault="00AF684E">
            <w:pPr>
              <w:pStyle w:val="SemEspaamento"/>
              <w:ind w:left="131"/>
              <w:rPr>
                <w:rFonts w:ascii="Times New Roman" w:hAnsi="Times New Roman"/>
                <w:b/>
              </w:rPr>
            </w:pPr>
            <w:r>
              <w:rPr>
                <w:rFonts w:ascii="Times New Roman" w:hAnsi="Times New Roman"/>
                <w:b/>
              </w:rPr>
              <w:t>MODO DE DISPUTA: ABERTO</w:t>
            </w:r>
          </w:p>
        </w:tc>
      </w:tr>
      <w:tr w:rsidR="00AF684E" w14:paraId="779C9569" w14:textId="77777777" w:rsidTr="00534F83">
        <w:trPr>
          <w:trHeight w:val="287"/>
        </w:trPr>
        <w:tc>
          <w:tcPr>
            <w:tcW w:w="10680" w:type="dxa"/>
            <w:gridSpan w:val="4"/>
            <w:tcBorders>
              <w:top w:val="dotted" w:sz="4" w:space="0" w:color="38892B"/>
              <w:left w:val="threeDEmboss" w:sz="24" w:space="0" w:color="00B050"/>
              <w:bottom w:val="dotted" w:sz="4" w:space="0" w:color="38892B"/>
              <w:right w:val="threeDEmboss" w:sz="24" w:space="0" w:color="00B050"/>
            </w:tcBorders>
            <w:shd w:val="clear" w:color="auto" w:fill="F3F3E9"/>
            <w:vAlign w:val="center"/>
            <w:hideMark/>
          </w:tcPr>
          <w:p w14:paraId="4E6AF096" w14:textId="77777777" w:rsidR="00AF684E" w:rsidRDefault="00AF684E">
            <w:pPr>
              <w:pStyle w:val="SemEspaamento"/>
              <w:ind w:left="131"/>
              <w:rPr>
                <w:rFonts w:ascii="Times New Roman" w:hAnsi="Times New Roman"/>
                <w:b/>
              </w:rPr>
            </w:pPr>
            <w:r>
              <w:rPr>
                <w:rFonts w:ascii="Times New Roman" w:hAnsi="Times New Roman"/>
                <w:b/>
              </w:rPr>
              <w:t>PREFERÊNCIA ME/EPP/EQUIPARADAS: SIM</w:t>
            </w:r>
          </w:p>
        </w:tc>
      </w:tr>
      <w:tr w:rsidR="00AF684E" w14:paraId="688C83D5" w14:textId="77777777" w:rsidTr="00534F83">
        <w:trPr>
          <w:trHeight w:val="287"/>
        </w:trPr>
        <w:tc>
          <w:tcPr>
            <w:tcW w:w="10680" w:type="dxa"/>
            <w:gridSpan w:val="4"/>
            <w:tcBorders>
              <w:top w:val="dotted" w:sz="4" w:space="0" w:color="38892B"/>
              <w:left w:val="threeDEmboss" w:sz="24" w:space="0" w:color="00B050"/>
              <w:bottom w:val="dotted" w:sz="4" w:space="0" w:color="38892B"/>
              <w:right w:val="threeDEmboss" w:sz="24" w:space="0" w:color="00B050"/>
            </w:tcBorders>
            <w:shd w:val="clear" w:color="auto" w:fill="F3F3E9"/>
            <w:vAlign w:val="center"/>
            <w:hideMark/>
          </w:tcPr>
          <w:p w14:paraId="4D1CE510" w14:textId="7659F21B" w:rsidR="00AF684E" w:rsidRDefault="00AF684E">
            <w:pPr>
              <w:pStyle w:val="SemEspaamento"/>
              <w:ind w:left="131"/>
              <w:rPr>
                <w:rFonts w:ascii="Times New Roman" w:hAnsi="Times New Roman"/>
                <w:b/>
              </w:rPr>
            </w:pPr>
            <w:r>
              <w:rPr>
                <w:rFonts w:ascii="Times New Roman" w:hAnsi="Times New Roman"/>
                <w:b/>
              </w:rPr>
              <w:t>INTERVALO DE LANCES: 0,10</w:t>
            </w:r>
          </w:p>
        </w:tc>
      </w:tr>
      <w:tr w:rsidR="00AF684E" w14:paraId="31472F02" w14:textId="77777777" w:rsidTr="00534F83">
        <w:trPr>
          <w:trHeight w:val="305"/>
        </w:trPr>
        <w:tc>
          <w:tcPr>
            <w:tcW w:w="10680" w:type="dxa"/>
            <w:gridSpan w:val="4"/>
            <w:tcBorders>
              <w:top w:val="dotted" w:sz="4" w:space="0" w:color="38892B"/>
              <w:left w:val="threeDEmboss" w:sz="24" w:space="0" w:color="00B050"/>
              <w:bottom w:val="dotted" w:sz="4" w:space="0" w:color="38892B"/>
              <w:right w:val="threeDEmboss" w:sz="24" w:space="0" w:color="00B050"/>
            </w:tcBorders>
            <w:shd w:val="clear" w:color="auto" w:fill="F3F3E9"/>
            <w:vAlign w:val="center"/>
            <w:hideMark/>
          </w:tcPr>
          <w:p w14:paraId="71AA673B" w14:textId="77777777" w:rsidR="00AF684E" w:rsidRDefault="00AF684E">
            <w:pPr>
              <w:pStyle w:val="SemEspaamento"/>
              <w:ind w:left="131"/>
              <w:rPr>
                <w:rFonts w:ascii="Times New Roman" w:hAnsi="Times New Roman"/>
                <w:b/>
                <w:color w:val="FF0000"/>
              </w:rPr>
            </w:pPr>
            <w:r>
              <w:rPr>
                <w:rFonts w:ascii="Times New Roman" w:hAnsi="Times New Roman"/>
                <w:b/>
              </w:rPr>
              <w:t>ENDEREÇO DA DISPUTA ELETRONICA:</w:t>
            </w:r>
            <w:r>
              <w:t xml:space="preserve"> </w:t>
            </w:r>
            <w:hyperlink r:id="rId8" w:history="1">
              <w:r>
                <w:rPr>
                  <w:rStyle w:val="Hyperlink"/>
                  <w:rFonts w:ascii="Times New Roman" w:hAnsi="Times New Roman"/>
                  <w:b/>
                </w:rPr>
                <w:t>https://www.licitanet.com.br/</w:t>
              </w:r>
            </w:hyperlink>
            <w:r>
              <w:rPr>
                <w:rFonts w:ascii="Times New Roman" w:hAnsi="Times New Roman"/>
                <w:b/>
                <w:color w:val="FF0000"/>
              </w:rPr>
              <w:t xml:space="preserve">  </w:t>
            </w:r>
          </w:p>
        </w:tc>
      </w:tr>
      <w:tr w:rsidR="00534F83" w14:paraId="341389F8" w14:textId="77777777" w:rsidTr="00534F83">
        <w:trPr>
          <w:trHeight w:val="305"/>
        </w:trPr>
        <w:tc>
          <w:tcPr>
            <w:tcW w:w="10680" w:type="dxa"/>
            <w:gridSpan w:val="4"/>
            <w:tcBorders>
              <w:top w:val="dotted" w:sz="4" w:space="0" w:color="38892B"/>
              <w:left w:val="threeDEmboss" w:sz="24" w:space="0" w:color="00B050"/>
              <w:bottom w:val="dotted" w:sz="4" w:space="0" w:color="38892B"/>
              <w:right w:val="threeDEmboss" w:sz="24" w:space="0" w:color="00B050"/>
            </w:tcBorders>
            <w:shd w:val="clear" w:color="auto" w:fill="F3F3E9"/>
            <w:vAlign w:val="center"/>
          </w:tcPr>
          <w:p w14:paraId="4FDEDEBB" w14:textId="3B2F1470" w:rsidR="00534F83" w:rsidRDefault="00534F83">
            <w:pPr>
              <w:pStyle w:val="SemEspaamento"/>
              <w:ind w:left="131"/>
              <w:rPr>
                <w:rFonts w:ascii="Times New Roman" w:hAnsi="Times New Roman"/>
                <w:b/>
              </w:rPr>
            </w:pPr>
            <w:r>
              <w:rPr>
                <w:rFonts w:ascii="Times New Roman" w:hAnsi="Times New Roman"/>
                <w:b/>
              </w:rPr>
              <w:t>REGIME DE EXECUÇÃO: EMPREITADA POR PREÇ</w:t>
            </w:r>
            <w:r w:rsidRPr="00D20CC5">
              <w:rPr>
                <w:rFonts w:ascii="Times New Roman" w:hAnsi="Times New Roman"/>
                <w:b/>
              </w:rPr>
              <w:t>O UNITÁRIO</w:t>
            </w:r>
          </w:p>
        </w:tc>
      </w:tr>
      <w:tr w:rsidR="00534F83" w14:paraId="08046EA1" w14:textId="77777777" w:rsidTr="00534F83">
        <w:trPr>
          <w:trHeight w:val="305"/>
        </w:trPr>
        <w:tc>
          <w:tcPr>
            <w:tcW w:w="10680" w:type="dxa"/>
            <w:gridSpan w:val="4"/>
            <w:tcBorders>
              <w:top w:val="dotted" w:sz="4" w:space="0" w:color="38892B"/>
              <w:left w:val="threeDEmboss" w:sz="24" w:space="0" w:color="00B050"/>
              <w:bottom w:val="dotted" w:sz="4" w:space="0" w:color="38892B"/>
              <w:right w:val="threeDEmboss" w:sz="24" w:space="0" w:color="00B050"/>
            </w:tcBorders>
            <w:shd w:val="clear" w:color="auto" w:fill="F3F3E9"/>
            <w:vAlign w:val="center"/>
          </w:tcPr>
          <w:p w14:paraId="7DB79CB9" w14:textId="46D7EC5E" w:rsidR="00534F83" w:rsidRDefault="00534F83">
            <w:pPr>
              <w:pStyle w:val="SemEspaamento"/>
              <w:ind w:left="131"/>
              <w:rPr>
                <w:rFonts w:ascii="Times New Roman" w:hAnsi="Times New Roman"/>
                <w:b/>
              </w:rPr>
            </w:pPr>
            <w:r>
              <w:rPr>
                <w:rFonts w:ascii="Times New Roman" w:hAnsi="Times New Roman"/>
                <w:b/>
              </w:rPr>
              <w:t xml:space="preserve">CARACTERIZAÇÃO DOS SERVIÇOS: </w:t>
            </w:r>
            <w:r w:rsidRPr="00534F83">
              <w:rPr>
                <w:rFonts w:ascii="Times New Roman" w:hAnsi="Times New Roman"/>
                <w:b/>
                <w:bCs/>
              </w:rPr>
              <w:t>SERVIÇO COMUM DE ENGENHARIA</w:t>
            </w:r>
          </w:p>
        </w:tc>
      </w:tr>
      <w:tr w:rsidR="00AF684E" w14:paraId="6D06B7C9" w14:textId="77777777" w:rsidTr="00534F83">
        <w:trPr>
          <w:trHeight w:val="556"/>
        </w:trPr>
        <w:tc>
          <w:tcPr>
            <w:tcW w:w="2543" w:type="dxa"/>
            <w:tcBorders>
              <w:top w:val="dotted" w:sz="4" w:space="0" w:color="38892B"/>
              <w:left w:val="threeDEmboss" w:sz="24" w:space="0" w:color="00B050"/>
              <w:bottom w:val="dotted" w:sz="4" w:space="0" w:color="38892B"/>
              <w:right w:val="dotted" w:sz="4" w:space="0" w:color="38892B"/>
            </w:tcBorders>
            <w:shd w:val="clear" w:color="auto" w:fill="EDEDED" w:themeFill="accent3" w:themeFillTint="33"/>
            <w:vAlign w:val="center"/>
            <w:hideMark/>
          </w:tcPr>
          <w:p w14:paraId="12E31AD9" w14:textId="77777777" w:rsidR="00AF684E" w:rsidRDefault="00AF684E">
            <w:pPr>
              <w:pStyle w:val="TableParagraph"/>
              <w:tabs>
                <w:tab w:val="left" w:pos="0"/>
              </w:tabs>
              <w:spacing w:line="234" w:lineRule="exact"/>
              <w:ind w:left="-284" w:right="226"/>
              <w:jc w:val="center"/>
              <w:rPr>
                <w:b/>
              </w:rPr>
            </w:pPr>
            <w:r>
              <w:rPr>
                <w:b/>
              </w:rPr>
              <w:t>Registro de Preços?</w:t>
            </w:r>
          </w:p>
        </w:tc>
        <w:tc>
          <w:tcPr>
            <w:tcW w:w="2693" w:type="dxa"/>
            <w:tcBorders>
              <w:top w:val="dotted" w:sz="4" w:space="0" w:color="38892B"/>
              <w:left w:val="dotted" w:sz="4" w:space="0" w:color="38892B"/>
              <w:bottom w:val="dotted" w:sz="4" w:space="0" w:color="38892B"/>
              <w:right w:val="dotted" w:sz="4" w:space="0" w:color="38892B"/>
            </w:tcBorders>
            <w:shd w:val="clear" w:color="auto" w:fill="EDEDED" w:themeFill="accent3" w:themeFillTint="33"/>
            <w:vAlign w:val="center"/>
            <w:hideMark/>
          </w:tcPr>
          <w:p w14:paraId="2D89B65F" w14:textId="77777777" w:rsidR="00AF684E" w:rsidRDefault="00AF684E">
            <w:pPr>
              <w:pStyle w:val="TableParagraph"/>
              <w:tabs>
                <w:tab w:val="left" w:pos="0"/>
              </w:tabs>
              <w:spacing w:line="234" w:lineRule="exact"/>
              <w:ind w:left="-284" w:right="83"/>
              <w:jc w:val="center"/>
              <w:rPr>
                <w:b/>
              </w:rPr>
            </w:pPr>
            <w:r>
              <w:rPr>
                <w:b/>
              </w:rPr>
              <w:t>Visita técnica</w:t>
            </w:r>
          </w:p>
        </w:tc>
        <w:tc>
          <w:tcPr>
            <w:tcW w:w="2480" w:type="dxa"/>
            <w:tcBorders>
              <w:top w:val="dotted" w:sz="4" w:space="0" w:color="38892B"/>
              <w:left w:val="dotted" w:sz="4" w:space="0" w:color="38892B"/>
              <w:bottom w:val="dotted" w:sz="4" w:space="0" w:color="38892B"/>
              <w:right w:val="dotted" w:sz="4" w:space="0" w:color="38892B"/>
            </w:tcBorders>
            <w:shd w:val="clear" w:color="auto" w:fill="EDEDED" w:themeFill="accent3" w:themeFillTint="33"/>
            <w:vAlign w:val="center"/>
            <w:hideMark/>
          </w:tcPr>
          <w:p w14:paraId="1726358D" w14:textId="77777777" w:rsidR="00AF684E" w:rsidRDefault="00AF684E">
            <w:pPr>
              <w:pStyle w:val="TableParagraph"/>
              <w:tabs>
                <w:tab w:val="left" w:pos="0"/>
              </w:tabs>
              <w:spacing w:line="234" w:lineRule="exact"/>
              <w:ind w:left="-284"/>
              <w:jc w:val="center"/>
              <w:rPr>
                <w:b/>
              </w:rPr>
            </w:pPr>
            <w:r>
              <w:rPr>
                <w:b/>
              </w:rPr>
              <w:t>Instrumento contratual</w:t>
            </w:r>
          </w:p>
        </w:tc>
        <w:tc>
          <w:tcPr>
            <w:tcW w:w="2964" w:type="dxa"/>
            <w:tcBorders>
              <w:top w:val="dotted" w:sz="4" w:space="0" w:color="38892B"/>
              <w:left w:val="dotted" w:sz="4" w:space="0" w:color="38892B"/>
              <w:bottom w:val="dotted" w:sz="4" w:space="0" w:color="38892B"/>
              <w:right w:val="threeDEmboss" w:sz="24" w:space="0" w:color="00B050"/>
            </w:tcBorders>
            <w:shd w:val="clear" w:color="auto" w:fill="EDEDED" w:themeFill="accent3" w:themeFillTint="33"/>
            <w:vAlign w:val="center"/>
            <w:hideMark/>
          </w:tcPr>
          <w:p w14:paraId="2FE1304D" w14:textId="77777777" w:rsidR="00AF684E" w:rsidRDefault="00AF684E">
            <w:pPr>
              <w:pStyle w:val="TableParagraph"/>
              <w:tabs>
                <w:tab w:val="left" w:pos="0"/>
              </w:tabs>
              <w:spacing w:line="234" w:lineRule="exact"/>
              <w:ind w:left="-284"/>
              <w:jc w:val="center"/>
              <w:rPr>
                <w:b/>
              </w:rPr>
            </w:pPr>
            <w:r>
              <w:rPr>
                <w:b/>
              </w:rPr>
              <w:t>Forma de Homologação</w:t>
            </w:r>
          </w:p>
        </w:tc>
      </w:tr>
      <w:tr w:rsidR="00AF684E" w14:paraId="523ACD4D" w14:textId="77777777" w:rsidTr="00534F83">
        <w:trPr>
          <w:trHeight w:val="287"/>
        </w:trPr>
        <w:tc>
          <w:tcPr>
            <w:tcW w:w="2543" w:type="dxa"/>
            <w:tcBorders>
              <w:top w:val="dotted" w:sz="4" w:space="0" w:color="38892B"/>
              <w:left w:val="threeDEmboss" w:sz="24" w:space="0" w:color="00B050"/>
              <w:bottom w:val="dotted" w:sz="4" w:space="0" w:color="508E3A"/>
              <w:right w:val="dotted" w:sz="4" w:space="0" w:color="38892B"/>
            </w:tcBorders>
            <w:vAlign w:val="center"/>
            <w:hideMark/>
          </w:tcPr>
          <w:p w14:paraId="35C5949A" w14:textId="77777777" w:rsidR="00AF684E" w:rsidRDefault="00AF684E">
            <w:pPr>
              <w:pStyle w:val="TableParagraph"/>
              <w:tabs>
                <w:tab w:val="left" w:pos="0"/>
              </w:tabs>
              <w:spacing w:line="256" w:lineRule="exact"/>
              <w:ind w:left="-284" w:right="228"/>
              <w:jc w:val="center"/>
            </w:pPr>
            <w:r>
              <w:t>NÃO</w:t>
            </w:r>
          </w:p>
        </w:tc>
        <w:tc>
          <w:tcPr>
            <w:tcW w:w="2693" w:type="dxa"/>
            <w:tcBorders>
              <w:top w:val="dotted" w:sz="4" w:space="0" w:color="38892B"/>
              <w:left w:val="dotted" w:sz="4" w:space="0" w:color="38892B"/>
              <w:bottom w:val="dotted" w:sz="4" w:space="0" w:color="508E3A"/>
              <w:right w:val="dotted" w:sz="4" w:space="0" w:color="38892B"/>
            </w:tcBorders>
            <w:vAlign w:val="center"/>
            <w:hideMark/>
          </w:tcPr>
          <w:p w14:paraId="77E2B813" w14:textId="77777777" w:rsidR="00AF684E" w:rsidRDefault="00AF684E">
            <w:pPr>
              <w:pStyle w:val="TableParagraph"/>
              <w:tabs>
                <w:tab w:val="left" w:pos="0"/>
              </w:tabs>
              <w:spacing w:line="256" w:lineRule="exact"/>
              <w:ind w:left="-284" w:right="84"/>
              <w:jc w:val="center"/>
            </w:pPr>
            <w:r>
              <w:t>FACULTADO</w:t>
            </w:r>
          </w:p>
        </w:tc>
        <w:tc>
          <w:tcPr>
            <w:tcW w:w="2480" w:type="dxa"/>
            <w:tcBorders>
              <w:top w:val="dotted" w:sz="4" w:space="0" w:color="38892B"/>
              <w:left w:val="dotted" w:sz="4" w:space="0" w:color="38892B"/>
              <w:bottom w:val="dotted" w:sz="4" w:space="0" w:color="508E3A"/>
              <w:right w:val="dotted" w:sz="4" w:space="0" w:color="38892B"/>
            </w:tcBorders>
            <w:vAlign w:val="center"/>
            <w:hideMark/>
          </w:tcPr>
          <w:p w14:paraId="4FBCB2D4" w14:textId="77777777" w:rsidR="00AF684E" w:rsidRDefault="00AF684E">
            <w:pPr>
              <w:pStyle w:val="TableParagraph"/>
              <w:tabs>
                <w:tab w:val="left" w:pos="0"/>
              </w:tabs>
              <w:spacing w:line="256" w:lineRule="exact"/>
              <w:ind w:left="-284" w:right="563" w:firstLine="472"/>
              <w:jc w:val="center"/>
            </w:pPr>
            <w:r>
              <w:t>SIM</w:t>
            </w:r>
          </w:p>
        </w:tc>
        <w:tc>
          <w:tcPr>
            <w:tcW w:w="2964" w:type="dxa"/>
            <w:tcBorders>
              <w:top w:val="dotted" w:sz="4" w:space="0" w:color="38892B"/>
              <w:left w:val="dotted" w:sz="4" w:space="0" w:color="38892B"/>
              <w:bottom w:val="dotted" w:sz="4" w:space="0" w:color="508E3A"/>
              <w:right w:val="threeDEmboss" w:sz="24" w:space="0" w:color="00B050"/>
            </w:tcBorders>
            <w:vAlign w:val="center"/>
            <w:hideMark/>
          </w:tcPr>
          <w:p w14:paraId="152547A9" w14:textId="77777777" w:rsidR="00AF684E" w:rsidRDefault="00AF684E">
            <w:pPr>
              <w:pStyle w:val="TableParagraph"/>
              <w:tabs>
                <w:tab w:val="left" w:pos="0"/>
              </w:tabs>
              <w:spacing w:line="256" w:lineRule="exact"/>
              <w:ind w:left="-284"/>
              <w:jc w:val="center"/>
            </w:pPr>
            <w:r>
              <w:t xml:space="preserve">VALOR GLOBAL </w:t>
            </w:r>
          </w:p>
        </w:tc>
      </w:tr>
      <w:tr w:rsidR="00AF684E" w14:paraId="7C8EBCA1" w14:textId="77777777" w:rsidTr="00534F83">
        <w:trPr>
          <w:trHeight w:val="329"/>
        </w:trPr>
        <w:tc>
          <w:tcPr>
            <w:tcW w:w="10680" w:type="dxa"/>
            <w:gridSpan w:val="4"/>
            <w:tcBorders>
              <w:top w:val="dotted" w:sz="4" w:space="0" w:color="508E3A"/>
              <w:left w:val="threeDEmboss" w:sz="24" w:space="0" w:color="00B050"/>
              <w:bottom w:val="double" w:sz="4" w:space="0" w:color="4472C4" w:themeColor="accent1"/>
              <w:right w:val="threeDEmboss" w:sz="24" w:space="0" w:color="00B050"/>
            </w:tcBorders>
            <w:shd w:val="clear" w:color="auto" w:fill="EDEDED" w:themeFill="accent3" w:themeFillTint="33"/>
            <w:hideMark/>
          </w:tcPr>
          <w:p w14:paraId="34E2D193" w14:textId="77777777" w:rsidR="00AF684E" w:rsidRDefault="00AF684E">
            <w:pPr>
              <w:pStyle w:val="TableParagraph"/>
              <w:tabs>
                <w:tab w:val="left" w:pos="0"/>
              </w:tabs>
              <w:spacing w:line="255" w:lineRule="exact"/>
              <w:ind w:left="131"/>
              <w:rPr>
                <w:b/>
              </w:rPr>
            </w:pPr>
            <w:r>
              <w:rPr>
                <w:b/>
              </w:rPr>
              <w:t>Pedidos de Esclarecimentos e impugnação:</w:t>
            </w:r>
          </w:p>
        </w:tc>
      </w:tr>
      <w:tr w:rsidR="00AF684E" w14:paraId="3426F308" w14:textId="77777777" w:rsidTr="00534F83">
        <w:trPr>
          <w:trHeight w:val="330"/>
        </w:trPr>
        <w:tc>
          <w:tcPr>
            <w:tcW w:w="10680" w:type="dxa"/>
            <w:gridSpan w:val="4"/>
            <w:tcBorders>
              <w:top w:val="double" w:sz="4" w:space="0" w:color="4472C4" w:themeColor="accent1"/>
              <w:left w:val="threeDEmboss" w:sz="24" w:space="0" w:color="00B050"/>
              <w:bottom w:val="double" w:sz="4" w:space="0" w:color="4472C4" w:themeColor="accent1"/>
              <w:right w:val="threeDEmboss" w:sz="24" w:space="0" w:color="00B050"/>
            </w:tcBorders>
            <w:hideMark/>
          </w:tcPr>
          <w:p w14:paraId="0AE77097" w14:textId="77777777" w:rsidR="00AF684E" w:rsidRDefault="00AF684E">
            <w:pPr>
              <w:pStyle w:val="NormalWeb"/>
              <w:tabs>
                <w:tab w:val="left" w:pos="0"/>
              </w:tabs>
              <w:spacing w:before="0" w:beforeAutospacing="0" w:after="0" w:afterAutospacing="0"/>
              <w:ind w:left="131" w:firstLine="450"/>
              <w:rPr>
                <w:rFonts w:ascii="Arial" w:hAnsi="Arial" w:cs="Arial"/>
                <w:color w:val="000000"/>
                <w:sz w:val="20"/>
                <w:szCs w:val="20"/>
                <w:lang w:val="en-US" w:eastAsia="en-US"/>
              </w:rPr>
            </w:pPr>
            <w:r>
              <w:rPr>
                <w:color w:val="000000"/>
                <w:sz w:val="20"/>
                <w:szCs w:val="20"/>
                <w:lang w:val="en-US" w:eastAsia="en-US"/>
              </w:rPr>
              <w:t>Lei 14.133/2021: Art. 164. Qualquer pessoa é parte legítima para impugnar edital de licitação por irregularidade na aplicação desta Lei ou para solicitar esclarecimento sobre os seus termos, devendo protocolar o pedido até 3 (três) dias úteis antes da data de abertura do certame</w:t>
            </w:r>
            <w:r>
              <w:rPr>
                <w:rFonts w:ascii="Arial" w:hAnsi="Arial" w:cs="Arial"/>
                <w:color w:val="000000"/>
                <w:sz w:val="20"/>
                <w:szCs w:val="20"/>
                <w:lang w:val="en-US" w:eastAsia="en-US"/>
              </w:rPr>
              <w:t>.</w:t>
            </w:r>
          </w:p>
          <w:p w14:paraId="6BD70D52" w14:textId="77777777" w:rsidR="00AF684E" w:rsidRDefault="00AF684E">
            <w:pPr>
              <w:pStyle w:val="NormalWeb"/>
              <w:tabs>
                <w:tab w:val="left" w:pos="0"/>
              </w:tabs>
              <w:spacing w:before="0" w:beforeAutospacing="0" w:after="0" w:afterAutospacing="0"/>
              <w:ind w:left="131" w:firstLine="450"/>
              <w:rPr>
                <w:color w:val="000000"/>
                <w:sz w:val="20"/>
                <w:szCs w:val="20"/>
                <w:lang w:val="en-US" w:eastAsia="en-US"/>
              </w:rPr>
            </w:pPr>
            <w:r>
              <w:rPr>
                <w:color w:val="000000"/>
                <w:sz w:val="20"/>
                <w:szCs w:val="20"/>
                <w:lang w:val="en-US" w:eastAsia="en-US"/>
              </w:rPr>
              <w:t>Parágrafo único. A resposta à impugnação ou ao pedido de esclarecimento será divulgada em sítio eletrônico oficial no prazo de até 3 (três) dias úteis, limitado ao último dia útil anterior à data da abertura do certame.</w:t>
            </w:r>
          </w:p>
        </w:tc>
      </w:tr>
      <w:tr w:rsidR="00AF684E" w14:paraId="069D1156" w14:textId="77777777" w:rsidTr="00534F83">
        <w:trPr>
          <w:trHeight w:val="329"/>
        </w:trPr>
        <w:tc>
          <w:tcPr>
            <w:tcW w:w="10680" w:type="dxa"/>
            <w:gridSpan w:val="4"/>
            <w:tcBorders>
              <w:top w:val="double" w:sz="4" w:space="0" w:color="4472C4" w:themeColor="accent1"/>
              <w:left w:val="threeDEmboss" w:sz="24" w:space="0" w:color="00B050"/>
              <w:bottom w:val="double" w:sz="4" w:space="0" w:color="4472C4" w:themeColor="accent1"/>
              <w:right w:val="threeDEmboss" w:sz="24" w:space="0" w:color="00B050"/>
            </w:tcBorders>
            <w:hideMark/>
          </w:tcPr>
          <w:p w14:paraId="554657A4" w14:textId="77777777" w:rsidR="00AF684E" w:rsidRDefault="00AF684E">
            <w:pPr>
              <w:pStyle w:val="TableParagraph"/>
              <w:tabs>
                <w:tab w:val="left" w:pos="0"/>
              </w:tabs>
              <w:spacing w:line="256" w:lineRule="exact"/>
              <w:ind w:left="131"/>
              <w:rPr>
                <w:b/>
                <w:sz w:val="22"/>
                <w:szCs w:val="22"/>
              </w:rPr>
            </w:pPr>
            <w:r>
              <w:rPr>
                <w:b/>
              </w:rPr>
              <w:t>Observações gerais: O detalhamento dos documentos/requisitos de habilitação deve ser consultado na seção do instrumento convocatório acima indicada.</w:t>
            </w:r>
          </w:p>
        </w:tc>
      </w:tr>
      <w:tr w:rsidR="00AF684E" w14:paraId="17E760E1" w14:textId="77777777" w:rsidTr="00534F83">
        <w:trPr>
          <w:trHeight w:val="329"/>
        </w:trPr>
        <w:tc>
          <w:tcPr>
            <w:tcW w:w="10680" w:type="dxa"/>
            <w:gridSpan w:val="4"/>
            <w:tcBorders>
              <w:top w:val="double" w:sz="4" w:space="0" w:color="4472C4" w:themeColor="accent1"/>
              <w:left w:val="threeDEmboss" w:sz="24" w:space="0" w:color="00B050"/>
              <w:bottom w:val="double" w:sz="4" w:space="0" w:color="4472C4" w:themeColor="accent1"/>
              <w:right w:val="threeDEmboss" w:sz="24" w:space="0" w:color="00B050"/>
            </w:tcBorders>
            <w:shd w:val="clear" w:color="auto" w:fill="F3F3E9"/>
            <w:vAlign w:val="center"/>
            <w:hideMark/>
          </w:tcPr>
          <w:p w14:paraId="52AED327" w14:textId="77777777" w:rsidR="00AF684E" w:rsidRDefault="00AF684E">
            <w:pPr>
              <w:pStyle w:val="TableParagraph"/>
              <w:tabs>
                <w:tab w:val="left" w:pos="0"/>
              </w:tabs>
              <w:spacing w:line="256" w:lineRule="exact"/>
              <w:ind w:left="131"/>
              <w:rPr>
                <w:b/>
              </w:rPr>
            </w:pPr>
            <w:r>
              <w:rPr>
                <w:b/>
              </w:rPr>
              <w:t>Contatos:</w:t>
            </w:r>
          </w:p>
        </w:tc>
      </w:tr>
      <w:tr w:rsidR="00AF684E" w14:paraId="148F57F7" w14:textId="77777777" w:rsidTr="00534F83">
        <w:trPr>
          <w:trHeight w:val="329"/>
        </w:trPr>
        <w:tc>
          <w:tcPr>
            <w:tcW w:w="10680" w:type="dxa"/>
            <w:gridSpan w:val="4"/>
            <w:tcBorders>
              <w:top w:val="double" w:sz="4" w:space="0" w:color="4472C4" w:themeColor="accent1"/>
              <w:left w:val="threeDEmboss" w:sz="24" w:space="0" w:color="00B050"/>
              <w:bottom w:val="threeDEmboss" w:sz="24" w:space="0" w:color="00B050"/>
              <w:right w:val="threeDEmboss" w:sz="24" w:space="0" w:color="00B050"/>
            </w:tcBorders>
            <w:vAlign w:val="center"/>
            <w:hideMark/>
          </w:tcPr>
          <w:p w14:paraId="227C45D2" w14:textId="5CDF03A1" w:rsidR="00AF684E" w:rsidRDefault="00AF684E" w:rsidP="00955010">
            <w:pPr>
              <w:pStyle w:val="TableParagraph"/>
              <w:tabs>
                <w:tab w:val="left" w:pos="0"/>
              </w:tabs>
              <w:spacing w:line="256" w:lineRule="exact"/>
              <w:ind w:left="131"/>
            </w:pPr>
            <w:r w:rsidRPr="00D23619">
              <w:t xml:space="preserve">E-mail: </w:t>
            </w:r>
            <w:r w:rsidR="00D23619" w:rsidRPr="00D23619">
              <w:t>planejamento.licitacao.pmta@gmail.com</w:t>
            </w:r>
          </w:p>
        </w:tc>
      </w:tr>
    </w:tbl>
    <w:p w14:paraId="5A2E6DEE" w14:textId="77777777" w:rsidR="00AF684E" w:rsidRDefault="00AF684E" w:rsidP="00AF684E">
      <w:pPr>
        <w:jc w:val="left"/>
        <w:sectPr w:rsidR="00AF684E">
          <w:headerReference w:type="even" r:id="rId9"/>
          <w:headerReference w:type="default" r:id="rId10"/>
          <w:footerReference w:type="even" r:id="rId11"/>
          <w:footerReference w:type="default" r:id="rId12"/>
          <w:headerReference w:type="first" r:id="rId13"/>
          <w:footerReference w:type="first" r:id="rId14"/>
          <w:pgSz w:w="11910" w:h="16850"/>
          <w:pgMar w:top="1134" w:right="853" w:bottom="1134" w:left="1701" w:header="788" w:footer="516" w:gutter="0"/>
          <w:pgNumType w:start="0"/>
          <w:cols w:space="720"/>
        </w:sectPr>
      </w:pPr>
    </w:p>
    <w:p w14:paraId="423C1D13" w14:textId="77777777" w:rsidR="00AF684E" w:rsidRDefault="00AF684E" w:rsidP="00AF684E">
      <w:pPr>
        <w:tabs>
          <w:tab w:val="left" w:pos="0"/>
        </w:tabs>
        <w:spacing w:after="120"/>
        <w:ind w:left="-284"/>
        <w:jc w:val="center"/>
        <w:rPr>
          <w:b/>
          <w:u w:val="thick"/>
        </w:rPr>
      </w:pPr>
    </w:p>
    <w:p w14:paraId="17344509" w14:textId="77777777" w:rsidR="00AF684E" w:rsidRDefault="00AF684E" w:rsidP="00AF684E">
      <w:pPr>
        <w:tabs>
          <w:tab w:val="left" w:pos="0"/>
        </w:tabs>
        <w:spacing w:after="120"/>
        <w:ind w:left="-284"/>
        <w:jc w:val="center"/>
        <w:rPr>
          <w:b/>
          <w:u w:val="thick"/>
        </w:rPr>
      </w:pPr>
      <w:r>
        <w:rPr>
          <w:b/>
          <w:u w:val="thick"/>
        </w:rPr>
        <w:t>ÍNDICE</w:t>
      </w:r>
    </w:p>
    <w:p w14:paraId="4B4929A9" w14:textId="77777777" w:rsidR="00AF684E" w:rsidRDefault="00AF684E" w:rsidP="00AF684E">
      <w:pPr>
        <w:tabs>
          <w:tab w:val="left" w:pos="0"/>
        </w:tabs>
        <w:spacing w:after="120"/>
        <w:ind w:left="-284"/>
        <w:rPr>
          <w:b/>
          <w:u w:val="thick"/>
        </w:rPr>
      </w:pPr>
    </w:p>
    <w:p w14:paraId="50D0057F" w14:textId="77777777" w:rsidR="00AF684E" w:rsidRDefault="00AF684E" w:rsidP="00AF684E">
      <w:pPr>
        <w:tabs>
          <w:tab w:val="left" w:pos="0"/>
        </w:tabs>
        <w:spacing w:after="120"/>
        <w:ind w:left="-284"/>
        <w:rPr>
          <w:b/>
          <w:u w:val="thick"/>
        </w:rPr>
      </w:pPr>
    </w:p>
    <w:p w14:paraId="576FAF74" w14:textId="77777777" w:rsidR="00AF684E" w:rsidRDefault="00AF684E" w:rsidP="00AF684E">
      <w:pPr>
        <w:tabs>
          <w:tab w:val="left" w:pos="0"/>
        </w:tabs>
        <w:spacing w:after="120"/>
        <w:ind w:left="-284"/>
        <w:rPr>
          <w:b/>
        </w:rPr>
      </w:pPr>
      <w:r>
        <w:rPr>
          <w:b/>
        </w:rPr>
        <w:t>1 - DO OBJETO</w:t>
      </w:r>
    </w:p>
    <w:p w14:paraId="72AAD891" w14:textId="77777777" w:rsidR="00AF684E" w:rsidRDefault="00AF684E" w:rsidP="00AF684E">
      <w:pPr>
        <w:tabs>
          <w:tab w:val="left" w:pos="0"/>
        </w:tabs>
        <w:spacing w:after="120"/>
        <w:ind w:left="-284"/>
        <w:rPr>
          <w:b/>
        </w:rPr>
      </w:pPr>
      <w:r>
        <w:rPr>
          <w:b/>
        </w:rPr>
        <w:t>2 – DA PARTICIPAÇÃO NA LICITAÇÃO</w:t>
      </w:r>
    </w:p>
    <w:p w14:paraId="1F43344E" w14:textId="77777777" w:rsidR="00AF684E" w:rsidRDefault="00AF684E" w:rsidP="00AF684E">
      <w:pPr>
        <w:tabs>
          <w:tab w:val="left" w:pos="0"/>
        </w:tabs>
        <w:spacing w:after="120"/>
        <w:ind w:left="-284"/>
        <w:rPr>
          <w:b/>
        </w:rPr>
      </w:pPr>
      <w:r>
        <w:rPr>
          <w:b/>
        </w:rPr>
        <w:t>3 – DA APRESENTAÇÃO DA PROPOSTA E DOS DOCUMENTOS DE HABILITAÇÃO</w:t>
      </w:r>
    </w:p>
    <w:p w14:paraId="703A511A" w14:textId="77777777" w:rsidR="00AF684E" w:rsidRDefault="00AF684E" w:rsidP="00AF684E">
      <w:pPr>
        <w:tabs>
          <w:tab w:val="left" w:pos="0"/>
        </w:tabs>
        <w:spacing w:after="120"/>
        <w:ind w:left="-284"/>
        <w:rPr>
          <w:b/>
        </w:rPr>
      </w:pPr>
      <w:r>
        <w:rPr>
          <w:b/>
        </w:rPr>
        <w:t>4 – DO PREENCHIMENTO DA PROPOSTA</w:t>
      </w:r>
    </w:p>
    <w:p w14:paraId="08463834" w14:textId="77777777" w:rsidR="00AF684E" w:rsidRDefault="00AF684E" w:rsidP="00AF684E">
      <w:pPr>
        <w:spacing w:after="120"/>
        <w:ind w:left="-284"/>
        <w:rPr>
          <w:b/>
        </w:rPr>
      </w:pPr>
      <w:r>
        <w:rPr>
          <w:b/>
        </w:rPr>
        <w:t>5 – DA ABERTURA DA SESSÃO, CLASSIFICAÇÃO DAS PROPOSTAS E FORMULAÇÃO   DE LANCES</w:t>
      </w:r>
    </w:p>
    <w:p w14:paraId="08E6C9C8" w14:textId="77777777" w:rsidR="00AF684E" w:rsidRDefault="00AF684E" w:rsidP="00AF684E">
      <w:pPr>
        <w:tabs>
          <w:tab w:val="left" w:pos="0"/>
        </w:tabs>
        <w:spacing w:after="120"/>
        <w:ind w:left="-284"/>
        <w:rPr>
          <w:b/>
        </w:rPr>
      </w:pPr>
      <w:r>
        <w:rPr>
          <w:b/>
        </w:rPr>
        <w:t>6 – DA FASE DE JULGAMENTO</w:t>
      </w:r>
    </w:p>
    <w:p w14:paraId="18D7BB8D" w14:textId="77777777" w:rsidR="00AF684E" w:rsidRDefault="00AF684E" w:rsidP="00AF684E">
      <w:pPr>
        <w:tabs>
          <w:tab w:val="left" w:pos="0"/>
        </w:tabs>
        <w:spacing w:after="120"/>
        <w:ind w:left="-284"/>
        <w:rPr>
          <w:b/>
        </w:rPr>
      </w:pPr>
      <w:r>
        <w:rPr>
          <w:b/>
        </w:rPr>
        <w:t>7 – DA FASE DE HABILITAÇÃO</w:t>
      </w:r>
    </w:p>
    <w:p w14:paraId="2742C50D" w14:textId="77777777" w:rsidR="00AF684E" w:rsidRDefault="00AF684E" w:rsidP="00AF684E">
      <w:pPr>
        <w:tabs>
          <w:tab w:val="left" w:pos="0"/>
        </w:tabs>
        <w:spacing w:after="120"/>
        <w:ind w:left="-284"/>
        <w:rPr>
          <w:b/>
        </w:rPr>
      </w:pPr>
      <w:r>
        <w:rPr>
          <w:b/>
        </w:rPr>
        <w:t>8 – DOS RECURSOS</w:t>
      </w:r>
    </w:p>
    <w:p w14:paraId="478E395F" w14:textId="77777777" w:rsidR="00AF684E" w:rsidRDefault="00AF684E" w:rsidP="00AF684E">
      <w:pPr>
        <w:tabs>
          <w:tab w:val="left" w:pos="0"/>
        </w:tabs>
        <w:spacing w:after="120"/>
        <w:ind w:left="-284"/>
        <w:rPr>
          <w:b/>
        </w:rPr>
      </w:pPr>
      <w:r>
        <w:rPr>
          <w:b/>
        </w:rPr>
        <w:t>9 – DAS INFRAÇÕES ADMINISTRATIVAS E SANÇÕES</w:t>
      </w:r>
    </w:p>
    <w:p w14:paraId="363BCD73" w14:textId="77777777" w:rsidR="00AF684E" w:rsidRDefault="00AF684E" w:rsidP="00AF684E">
      <w:pPr>
        <w:tabs>
          <w:tab w:val="left" w:pos="0"/>
        </w:tabs>
        <w:spacing w:after="120"/>
        <w:ind w:left="-284"/>
        <w:rPr>
          <w:b/>
        </w:rPr>
      </w:pPr>
      <w:r>
        <w:rPr>
          <w:b/>
        </w:rPr>
        <w:t>10 – DA IMPUGNAÇÃO AO EDITAL E DO PEDIDO DE ESCLARECIMENTO</w:t>
      </w:r>
    </w:p>
    <w:p w14:paraId="2F4589BF" w14:textId="77777777" w:rsidR="00AF684E" w:rsidRDefault="00AF684E" w:rsidP="00AF684E">
      <w:pPr>
        <w:tabs>
          <w:tab w:val="left" w:pos="0"/>
        </w:tabs>
        <w:spacing w:after="120"/>
        <w:ind w:left="-284"/>
        <w:rPr>
          <w:b/>
        </w:rPr>
      </w:pPr>
      <w:r>
        <w:rPr>
          <w:b/>
        </w:rPr>
        <w:t>11 – DAS DISPOSIÇÕES GERAIS</w:t>
      </w:r>
    </w:p>
    <w:p w14:paraId="19C23D7B" w14:textId="77777777" w:rsidR="00AF684E" w:rsidRDefault="00AF684E" w:rsidP="00AF684E">
      <w:pPr>
        <w:tabs>
          <w:tab w:val="left" w:pos="0"/>
          <w:tab w:val="left" w:pos="4450"/>
        </w:tabs>
        <w:ind w:left="-284"/>
        <w:jc w:val="center"/>
        <w:rPr>
          <w:b/>
        </w:rPr>
      </w:pPr>
    </w:p>
    <w:p w14:paraId="4BBD4A09" w14:textId="77777777" w:rsidR="00AF684E" w:rsidRDefault="00AF684E" w:rsidP="00AF684E">
      <w:pPr>
        <w:tabs>
          <w:tab w:val="left" w:pos="0"/>
          <w:tab w:val="left" w:pos="4450"/>
        </w:tabs>
        <w:ind w:left="-284"/>
        <w:jc w:val="center"/>
        <w:rPr>
          <w:b/>
        </w:rPr>
      </w:pPr>
    </w:p>
    <w:p w14:paraId="37CE1782" w14:textId="77777777" w:rsidR="00AF684E" w:rsidRDefault="00AF684E" w:rsidP="00AF684E">
      <w:pPr>
        <w:tabs>
          <w:tab w:val="left" w:pos="0"/>
          <w:tab w:val="left" w:pos="4450"/>
        </w:tabs>
        <w:ind w:left="-284"/>
        <w:jc w:val="center"/>
        <w:rPr>
          <w:b/>
        </w:rPr>
      </w:pPr>
    </w:p>
    <w:p w14:paraId="7868A0B4" w14:textId="77777777" w:rsidR="00AF684E" w:rsidRDefault="00AF684E" w:rsidP="00AF684E">
      <w:pPr>
        <w:tabs>
          <w:tab w:val="left" w:pos="0"/>
          <w:tab w:val="left" w:pos="4450"/>
        </w:tabs>
        <w:ind w:left="-284"/>
        <w:jc w:val="center"/>
        <w:rPr>
          <w:b/>
        </w:rPr>
      </w:pPr>
    </w:p>
    <w:p w14:paraId="60EA085C" w14:textId="77777777" w:rsidR="00AF684E" w:rsidRDefault="00AF684E" w:rsidP="00AF684E">
      <w:pPr>
        <w:tabs>
          <w:tab w:val="left" w:pos="0"/>
          <w:tab w:val="left" w:pos="4450"/>
        </w:tabs>
        <w:ind w:left="-284"/>
        <w:jc w:val="center"/>
        <w:rPr>
          <w:b/>
        </w:rPr>
      </w:pPr>
    </w:p>
    <w:p w14:paraId="0D4F8BB7" w14:textId="77777777" w:rsidR="00AF684E" w:rsidRDefault="00AF684E" w:rsidP="00AF684E">
      <w:pPr>
        <w:tabs>
          <w:tab w:val="left" w:pos="0"/>
          <w:tab w:val="left" w:pos="4450"/>
        </w:tabs>
        <w:ind w:left="-284"/>
        <w:jc w:val="center"/>
        <w:rPr>
          <w:b/>
        </w:rPr>
      </w:pPr>
    </w:p>
    <w:p w14:paraId="3FAF9A3C" w14:textId="77777777" w:rsidR="00AF684E" w:rsidRDefault="00AF684E" w:rsidP="00AF684E">
      <w:pPr>
        <w:tabs>
          <w:tab w:val="left" w:pos="0"/>
          <w:tab w:val="left" w:pos="4450"/>
        </w:tabs>
        <w:ind w:left="-284"/>
        <w:jc w:val="center"/>
        <w:rPr>
          <w:b/>
        </w:rPr>
      </w:pPr>
    </w:p>
    <w:p w14:paraId="4EBCD6D3" w14:textId="77777777" w:rsidR="00AF684E" w:rsidRDefault="00AF684E" w:rsidP="00AF684E">
      <w:pPr>
        <w:tabs>
          <w:tab w:val="left" w:pos="0"/>
          <w:tab w:val="left" w:pos="4450"/>
        </w:tabs>
        <w:ind w:left="-284"/>
        <w:jc w:val="center"/>
        <w:rPr>
          <w:b/>
        </w:rPr>
      </w:pPr>
    </w:p>
    <w:p w14:paraId="3D8A2D20" w14:textId="77777777" w:rsidR="00AF684E" w:rsidRDefault="00AF684E" w:rsidP="00AF684E">
      <w:pPr>
        <w:tabs>
          <w:tab w:val="left" w:pos="0"/>
          <w:tab w:val="left" w:pos="4450"/>
        </w:tabs>
        <w:ind w:left="-284"/>
        <w:jc w:val="center"/>
        <w:rPr>
          <w:b/>
        </w:rPr>
      </w:pPr>
    </w:p>
    <w:p w14:paraId="78F2019C" w14:textId="77777777" w:rsidR="00AF684E" w:rsidRDefault="00AF684E" w:rsidP="00AF684E">
      <w:pPr>
        <w:tabs>
          <w:tab w:val="left" w:pos="0"/>
          <w:tab w:val="left" w:pos="4450"/>
        </w:tabs>
        <w:ind w:left="-284"/>
        <w:jc w:val="center"/>
        <w:rPr>
          <w:b/>
        </w:rPr>
      </w:pPr>
    </w:p>
    <w:p w14:paraId="7734A778" w14:textId="77777777" w:rsidR="00AF684E" w:rsidRDefault="00AF684E" w:rsidP="00AF684E">
      <w:pPr>
        <w:tabs>
          <w:tab w:val="left" w:pos="0"/>
          <w:tab w:val="left" w:pos="4450"/>
        </w:tabs>
        <w:ind w:left="-284"/>
        <w:jc w:val="center"/>
        <w:rPr>
          <w:b/>
        </w:rPr>
      </w:pPr>
    </w:p>
    <w:p w14:paraId="3A0992B7" w14:textId="77777777" w:rsidR="00AF684E" w:rsidRDefault="00AF684E" w:rsidP="00AF684E">
      <w:pPr>
        <w:tabs>
          <w:tab w:val="left" w:pos="0"/>
          <w:tab w:val="left" w:pos="4450"/>
        </w:tabs>
        <w:ind w:left="-284"/>
        <w:jc w:val="center"/>
        <w:rPr>
          <w:b/>
        </w:rPr>
      </w:pPr>
    </w:p>
    <w:p w14:paraId="1C4E5485" w14:textId="77777777" w:rsidR="00AF684E" w:rsidRDefault="00AF684E" w:rsidP="00AF684E">
      <w:pPr>
        <w:tabs>
          <w:tab w:val="left" w:pos="0"/>
          <w:tab w:val="left" w:pos="4450"/>
        </w:tabs>
        <w:ind w:left="-284"/>
        <w:jc w:val="center"/>
        <w:rPr>
          <w:b/>
        </w:rPr>
      </w:pPr>
    </w:p>
    <w:p w14:paraId="040D2439" w14:textId="77777777" w:rsidR="00AF684E" w:rsidRDefault="00AF684E" w:rsidP="00AF684E">
      <w:pPr>
        <w:tabs>
          <w:tab w:val="left" w:pos="0"/>
          <w:tab w:val="left" w:pos="4450"/>
        </w:tabs>
        <w:ind w:left="-284"/>
        <w:jc w:val="center"/>
        <w:rPr>
          <w:b/>
        </w:rPr>
      </w:pPr>
    </w:p>
    <w:p w14:paraId="07335123" w14:textId="77777777" w:rsidR="00AF684E" w:rsidRDefault="00AF684E" w:rsidP="00AF684E">
      <w:pPr>
        <w:tabs>
          <w:tab w:val="left" w:pos="0"/>
          <w:tab w:val="left" w:pos="4450"/>
        </w:tabs>
        <w:ind w:left="-284"/>
        <w:jc w:val="center"/>
        <w:rPr>
          <w:b/>
        </w:rPr>
      </w:pPr>
    </w:p>
    <w:p w14:paraId="56BC688E" w14:textId="77777777" w:rsidR="00AF684E" w:rsidRDefault="00AF684E" w:rsidP="00AF684E">
      <w:pPr>
        <w:tabs>
          <w:tab w:val="left" w:pos="0"/>
          <w:tab w:val="left" w:pos="4450"/>
        </w:tabs>
        <w:ind w:left="-284"/>
        <w:jc w:val="center"/>
        <w:rPr>
          <w:b/>
        </w:rPr>
      </w:pPr>
    </w:p>
    <w:p w14:paraId="1503FC4F" w14:textId="77777777" w:rsidR="00AF684E" w:rsidRDefault="00AF684E" w:rsidP="00AF684E">
      <w:pPr>
        <w:tabs>
          <w:tab w:val="left" w:pos="0"/>
          <w:tab w:val="left" w:pos="4450"/>
        </w:tabs>
        <w:ind w:left="-284"/>
        <w:jc w:val="center"/>
        <w:rPr>
          <w:b/>
        </w:rPr>
      </w:pPr>
    </w:p>
    <w:p w14:paraId="54F32BAE" w14:textId="77777777" w:rsidR="00AF684E" w:rsidRDefault="00AF684E" w:rsidP="00AF684E">
      <w:pPr>
        <w:tabs>
          <w:tab w:val="left" w:pos="0"/>
          <w:tab w:val="left" w:pos="4450"/>
        </w:tabs>
        <w:ind w:left="-284"/>
        <w:jc w:val="center"/>
        <w:rPr>
          <w:b/>
        </w:rPr>
      </w:pPr>
    </w:p>
    <w:p w14:paraId="0FDF88E8" w14:textId="77777777" w:rsidR="00AF684E" w:rsidRDefault="00AF684E" w:rsidP="00AF684E">
      <w:pPr>
        <w:tabs>
          <w:tab w:val="left" w:pos="0"/>
          <w:tab w:val="left" w:pos="4450"/>
        </w:tabs>
        <w:ind w:left="-284"/>
        <w:jc w:val="center"/>
        <w:rPr>
          <w:b/>
        </w:rPr>
      </w:pPr>
    </w:p>
    <w:p w14:paraId="0D93E5D4" w14:textId="77777777" w:rsidR="00AF684E" w:rsidRDefault="00AF684E" w:rsidP="00AF684E">
      <w:pPr>
        <w:tabs>
          <w:tab w:val="left" w:pos="0"/>
          <w:tab w:val="left" w:pos="4450"/>
        </w:tabs>
        <w:ind w:left="-284"/>
        <w:jc w:val="center"/>
        <w:rPr>
          <w:b/>
        </w:rPr>
      </w:pPr>
    </w:p>
    <w:p w14:paraId="7DE4BCAB" w14:textId="77777777" w:rsidR="00AF684E" w:rsidRDefault="00AF684E" w:rsidP="00AF684E">
      <w:pPr>
        <w:tabs>
          <w:tab w:val="left" w:pos="0"/>
          <w:tab w:val="left" w:pos="4450"/>
        </w:tabs>
        <w:ind w:left="-284"/>
        <w:jc w:val="center"/>
        <w:rPr>
          <w:b/>
        </w:rPr>
      </w:pPr>
    </w:p>
    <w:p w14:paraId="4B26F756" w14:textId="77777777" w:rsidR="00AF684E" w:rsidRDefault="00AF684E" w:rsidP="00AF684E">
      <w:pPr>
        <w:tabs>
          <w:tab w:val="left" w:pos="0"/>
          <w:tab w:val="left" w:pos="4450"/>
        </w:tabs>
        <w:ind w:left="-284"/>
        <w:jc w:val="center"/>
        <w:rPr>
          <w:b/>
        </w:rPr>
      </w:pPr>
    </w:p>
    <w:p w14:paraId="30EB8AF7" w14:textId="77777777" w:rsidR="00AF684E" w:rsidRDefault="00AF684E" w:rsidP="00AF684E">
      <w:pPr>
        <w:tabs>
          <w:tab w:val="left" w:pos="0"/>
          <w:tab w:val="left" w:pos="4450"/>
        </w:tabs>
        <w:ind w:left="-284"/>
        <w:jc w:val="center"/>
        <w:rPr>
          <w:b/>
        </w:rPr>
      </w:pPr>
    </w:p>
    <w:p w14:paraId="573EEEB6" w14:textId="77777777" w:rsidR="00AF684E" w:rsidRDefault="00AF684E" w:rsidP="00AF684E">
      <w:pPr>
        <w:tabs>
          <w:tab w:val="left" w:pos="0"/>
          <w:tab w:val="left" w:pos="4450"/>
        </w:tabs>
        <w:ind w:left="-284"/>
        <w:jc w:val="center"/>
        <w:rPr>
          <w:b/>
        </w:rPr>
      </w:pPr>
    </w:p>
    <w:p w14:paraId="245892D0" w14:textId="77777777" w:rsidR="00AF684E" w:rsidRDefault="00AF684E" w:rsidP="00AF684E">
      <w:pPr>
        <w:tabs>
          <w:tab w:val="left" w:pos="0"/>
          <w:tab w:val="left" w:pos="4450"/>
        </w:tabs>
        <w:ind w:left="-284"/>
        <w:jc w:val="center"/>
        <w:rPr>
          <w:b/>
        </w:rPr>
      </w:pPr>
    </w:p>
    <w:p w14:paraId="7504EF1B" w14:textId="77777777" w:rsidR="00AF684E" w:rsidRDefault="00AF684E" w:rsidP="00AF684E">
      <w:pPr>
        <w:tabs>
          <w:tab w:val="left" w:pos="0"/>
          <w:tab w:val="left" w:pos="4450"/>
        </w:tabs>
        <w:ind w:left="-284"/>
        <w:jc w:val="center"/>
        <w:rPr>
          <w:b/>
        </w:rPr>
      </w:pPr>
    </w:p>
    <w:p w14:paraId="5955CBD4" w14:textId="77777777" w:rsidR="00AF684E" w:rsidRDefault="00AF684E" w:rsidP="00AF684E">
      <w:pPr>
        <w:tabs>
          <w:tab w:val="left" w:pos="0"/>
          <w:tab w:val="left" w:pos="4450"/>
        </w:tabs>
        <w:ind w:left="-284"/>
        <w:jc w:val="center"/>
        <w:rPr>
          <w:b/>
        </w:rPr>
      </w:pPr>
    </w:p>
    <w:p w14:paraId="4B7968F2" w14:textId="6693FDA1" w:rsidR="00AF684E" w:rsidRDefault="00AF684E" w:rsidP="00AF684E">
      <w:pPr>
        <w:tabs>
          <w:tab w:val="left" w:pos="0"/>
          <w:tab w:val="left" w:pos="4450"/>
        </w:tabs>
        <w:ind w:left="-284"/>
        <w:jc w:val="center"/>
        <w:rPr>
          <w:b/>
        </w:rPr>
      </w:pPr>
    </w:p>
    <w:p w14:paraId="5675FDB8" w14:textId="77777777" w:rsidR="00AF684E" w:rsidRDefault="00AF684E" w:rsidP="00AF684E">
      <w:pPr>
        <w:tabs>
          <w:tab w:val="left" w:pos="0"/>
          <w:tab w:val="left" w:pos="4450"/>
        </w:tabs>
        <w:ind w:left="-284"/>
        <w:jc w:val="center"/>
        <w:rPr>
          <w:b/>
        </w:rPr>
      </w:pPr>
    </w:p>
    <w:p w14:paraId="0BBBD918" w14:textId="77777777" w:rsidR="00AF684E" w:rsidRDefault="00AF684E" w:rsidP="00AF684E">
      <w:pPr>
        <w:tabs>
          <w:tab w:val="left" w:pos="0"/>
          <w:tab w:val="left" w:pos="4450"/>
        </w:tabs>
        <w:rPr>
          <w:b/>
        </w:rPr>
      </w:pPr>
    </w:p>
    <w:p w14:paraId="408424A4" w14:textId="77777777" w:rsidR="00AF684E" w:rsidRDefault="00AF684E" w:rsidP="00AF684E">
      <w:pPr>
        <w:shd w:val="clear" w:color="auto" w:fill="EDEDED" w:themeFill="accent3" w:themeFillTint="33"/>
        <w:tabs>
          <w:tab w:val="left" w:pos="426"/>
        </w:tabs>
        <w:ind w:left="-284" w:right="2"/>
        <w:jc w:val="center"/>
        <w:rPr>
          <w:b/>
        </w:rPr>
      </w:pPr>
      <w:r>
        <w:rPr>
          <w:b/>
        </w:rPr>
        <w:lastRenderedPageBreak/>
        <w:t>MINUTA EDITAL DE LICITAÇÃO</w:t>
      </w:r>
    </w:p>
    <w:p w14:paraId="287E86E4" w14:textId="77777777" w:rsidR="00AF684E" w:rsidRDefault="00AF684E" w:rsidP="00AF684E">
      <w:pPr>
        <w:tabs>
          <w:tab w:val="left" w:pos="426"/>
        </w:tabs>
        <w:ind w:left="-284" w:right="2"/>
        <w:jc w:val="center"/>
        <w:rPr>
          <w:b/>
        </w:rPr>
      </w:pPr>
    </w:p>
    <w:p w14:paraId="19098E1B" w14:textId="1D39BE5D" w:rsidR="00AF684E" w:rsidRPr="00676231" w:rsidRDefault="00AF684E" w:rsidP="00AF684E">
      <w:pPr>
        <w:tabs>
          <w:tab w:val="left" w:pos="0"/>
        </w:tabs>
        <w:ind w:left="-284" w:right="2"/>
        <w:rPr>
          <w:b/>
        </w:rPr>
      </w:pPr>
      <w:r>
        <w:rPr>
          <w:b/>
        </w:rPr>
        <w:t xml:space="preserve">Órgão: </w:t>
      </w:r>
      <w:r w:rsidR="003C46E4" w:rsidRPr="00676231">
        <w:rPr>
          <w:b/>
        </w:rPr>
        <w:t>FUNDEB</w:t>
      </w:r>
      <w:r w:rsidRPr="00676231">
        <w:rPr>
          <w:b/>
        </w:rPr>
        <w:t xml:space="preserve"> </w:t>
      </w:r>
    </w:p>
    <w:p w14:paraId="1E9D5AE8" w14:textId="6847BBD5" w:rsidR="00AF684E" w:rsidRPr="00CB5760" w:rsidRDefault="00AF684E" w:rsidP="00AF684E">
      <w:pPr>
        <w:tabs>
          <w:tab w:val="left" w:pos="0"/>
        </w:tabs>
        <w:ind w:left="-284" w:right="2"/>
      </w:pPr>
      <w:r>
        <w:rPr>
          <w:b/>
        </w:rPr>
        <w:t xml:space="preserve">Modalidade: Concorrência Eletrônica Nº </w:t>
      </w:r>
      <w:r w:rsidR="00030C24">
        <w:rPr>
          <w:b/>
        </w:rPr>
        <w:t>003</w:t>
      </w:r>
      <w:r w:rsidR="00CB5760" w:rsidRPr="00CB5760">
        <w:rPr>
          <w:b/>
        </w:rPr>
        <w:t>/2026</w:t>
      </w:r>
    </w:p>
    <w:p w14:paraId="15B5397F" w14:textId="315180CC" w:rsidR="00AF684E" w:rsidRPr="00CB5760" w:rsidRDefault="00AF684E" w:rsidP="00AF684E">
      <w:pPr>
        <w:tabs>
          <w:tab w:val="left" w:pos="0"/>
        </w:tabs>
        <w:ind w:left="-284" w:right="2"/>
      </w:pPr>
      <w:r w:rsidRPr="00CB5760">
        <w:rPr>
          <w:b/>
        </w:rPr>
        <w:t>Processo administrativo:</w:t>
      </w:r>
      <w:r w:rsidRPr="00CB5760">
        <w:rPr>
          <w:bCs/>
        </w:rPr>
        <w:t xml:space="preserve"> </w:t>
      </w:r>
      <w:r w:rsidR="00030C24">
        <w:rPr>
          <w:bCs/>
        </w:rPr>
        <w:t>0403002</w:t>
      </w:r>
      <w:r w:rsidR="00CB5760" w:rsidRPr="00CB5760">
        <w:rPr>
          <w:bCs/>
        </w:rPr>
        <w:t>/2026/PMTA</w:t>
      </w:r>
    </w:p>
    <w:p w14:paraId="646B6DFD" w14:textId="77777777" w:rsidR="00AF684E" w:rsidRDefault="00AF684E" w:rsidP="00AF684E">
      <w:pPr>
        <w:tabs>
          <w:tab w:val="left" w:pos="0"/>
        </w:tabs>
        <w:ind w:left="-284" w:right="2"/>
      </w:pPr>
      <w:r>
        <w:rPr>
          <w:b/>
        </w:rPr>
        <w:t xml:space="preserve">Tipo: </w:t>
      </w:r>
      <w:r>
        <w:t>Menor Valor global</w:t>
      </w:r>
    </w:p>
    <w:p w14:paraId="08676D3D" w14:textId="77777777" w:rsidR="00AF684E" w:rsidRDefault="00AF684E" w:rsidP="00AF684E">
      <w:pPr>
        <w:tabs>
          <w:tab w:val="left" w:pos="0"/>
        </w:tabs>
        <w:ind w:left="-284"/>
      </w:pPr>
      <w:r>
        <w:rPr>
          <w:b/>
        </w:rPr>
        <w:t>Execução</w:t>
      </w:r>
      <w:r>
        <w:t>: Indireta</w:t>
      </w:r>
    </w:p>
    <w:p w14:paraId="02D666F9" w14:textId="77777777" w:rsidR="00AF684E" w:rsidRDefault="00AF684E" w:rsidP="00AF684E">
      <w:pPr>
        <w:tabs>
          <w:tab w:val="left" w:pos="0"/>
        </w:tabs>
        <w:ind w:left="-284"/>
      </w:pPr>
      <w:r>
        <w:rPr>
          <w:b/>
        </w:rPr>
        <w:t xml:space="preserve">Regime: </w:t>
      </w:r>
      <w:r>
        <w:t xml:space="preserve">Empreitada por </w:t>
      </w:r>
      <w:r w:rsidRPr="00D20CC5">
        <w:t>Preço Unitário</w:t>
      </w:r>
    </w:p>
    <w:p w14:paraId="76391F91" w14:textId="77777777" w:rsidR="00AF684E" w:rsidRDefault="00AF684E" w:rsidP="00D45FF3">
      <w:pPr>
        <w:spacing w:line="360" w:lineRule="auto"/>
        <w:ind w:left="-284"/>
        <w:jc w:val="center"/>
        <w:rPr>
          <w:b/>
        </w:rPr>
      </w:pPr>
    </w:p>
    <w:p w14:paraId="087CF7F7" w14:textId="43389249" w:rsidR="00AF684E" w:rsidRPr="00170F88" w:rsidRDefault="00AF684E" w:rsidP="00170F88">
      <w:pPr>
        <w:pStyle w:val="Default"/>
        <w:spacing w:line="360" w:lineRule="auto"/>
        <w:ind w:left="-284"/>
        <w:jc w:val="both"/>
        <w:rPr>
          <w:color w:val="000000" w:themeColor="text1"/>
          <w:sz w:val="22"/>
          <w:szCs w:val="22"/>
        </w:rPr>
      </w:pPr>
      <w:r w:rsidRPr="00170F88">
        <w:rPr>
          <w:color w:val="000000" w:themeColor="text1"/>
          <w:sz w:val="22"/>
          <w:szCs w:val="22"/>
        </w:rPr>
        <w:t xml:space="preserve">O Município de </w:t>
      </w:r>
      <w:r w:rsidR="006C0AB3" w:rsidRPr="00170F88">
        <w:rPr>
          <w:color w:val="000000" w:themeColor="text1"/>
          <w:sz w:val="22"/>
          <w:szCs w:val="22"/>
        </w:rPr>
        <w:t>Tomé-Açu</w:t>
      </w:r>
      <w:r w:rsidRPr="00170F88">
        <w:rPr>
          <w:color w:val="000000" w:themeColor="text1"/>
          <w:sz w:val="22"/>
          <w:szCs w:val="22"/>
        </w:rPr>
        <w:t>/PA, por meio d</w:t>
      </w:r>
      <w:r w:rsidR="00170F88">
        <w:rPr>
          <w:color w:val="000000" w:themeColor="text1"/>
          <w:sz w:val="22"/>
          <w:szCs w:val="22"/>
        </w:rPr>
        <w:t>o</w:t>
      </w:r>
      <w:r w:rsidRPr="00170F88">
        <w:rPr>
          <w:color w:val="000000" w:themeColor="text1"/>
          <w:sz w:val="22"/>
          <w:szCs w:val="22"/>
        </w:rPr>
        <w:t xml:space="preserve"> </w:t>
      </w:r>
      <w:r w:rsidR="00170F88" w:rsidRPr="00170F88">
        <w:rPr>
          <w:b/>
          <w:bCs/>
          <w:color w:val="000000" w:themeColor="text1"/>
          <w:sz w:val="22"/>
          <w:szCs w:val="22"/>
        </w:rPr>
        <w:t>FUNDEB – FUNDO DE MANUTENÇÃO E DESENVOLVIMENTO DAEDUCAÇÃO BÁSICA E DE VALORIZAÇÃO DOS ROFISSIONAIS DA EDUCAÇÃO, CNPJ nº</w:t>
      </w:r>
      <w:r w:rsidR="00030C24">
        <w:rPr>
          <w:b/>
          <w:bCs/>
          <w:color w:val="000000" w:themeColor="text1"/>
          <w:sz w:val="22"/>
          <w:szCs w:val="22"/>
        </w:rPr>
        <w:t xml:space="preserve"> </w:t>
      </w:r>
      <w:r w:rsidR="00170F88" w:rsidRPr="00170F88">
        <w:rPr>
          <w:b/>
          <w:bCs/>
          <w:color w:val="000000" w:themeColor="text1"/>
          <w:sz w:val="22"/>
          <w:szCs w:val="22"/>
        </w:rPr>
        <w:t>30.227.806/0001-88</w:t>
      </w:r>
      <w:r w:rsidR="00030C24">
        <w:rPr>
          <w:b/>
          <w:bCs/>
          <w:color w:val="000000" w:themeColor="text1"/>
          <w:sz w:val="22"/>
          <w:szCs w:val="22"/>
        </w:rPr>
        <w:t xml:space="preserve"> </w:t>
      </w:r>
      <w:r w:rsidR="00D23619" w:rsidRPr="00D23619">
        <w:rPr>
          <w:color w:val="000000" w:themeColor="text1"/>
          <w:sz w:val="22"/>
          <w:szCs w:val="22"/>
        </w:rPr>
        <w:t>Avenida Saburo Chiba, no distrito de Quatro Bocas, próxima ao Banco do Brasil</w:t>
      </w:r>
      <w:r w:rsidRPr="00170F88">
        <w:rPr>
          <w:color w:val="000000" w:themeColor="text1"/>
          <w:sz w:val="22"/>
          <w:szCs w:val="22"/>
        </w:rPr>
        <w:t>, representado p</w:t>
      </w:r>
      <w:r w:rsidR="00D45FF3" w:rsidRPr="00170F88">
        <w:rPr>
          <w:color w:val="000000" w:themeColor="text1"/>
          <w:sz w:val="22"/>
          <w:szCs w:val="22"/>
        </w:rPr>
        <w:t xml:space="preserve">ela </w:t>
      </w:r>
      <w:r w:rsidRPr="00170F88">
        <w:rPr>
          <w:color w:val="000000" w:themeColor="text1"/>
          <w:sz w:val="22"/>
          <w:szCs w:val="22"/>
        </w:rPr>
        <w:t>s</w:t>
      </w:r>
      <w:r w:rsidR="00D45FF3" w:rsidRPr="00170F88">
        <w:rPr>
          <w:color w:val="000000" w:themeColor="text1"/>
          <w:sz w:val="22"/>
          <w:szCs w:val="22"/>
        </w:rPr>
        <w:t>ua</w:t>
      </w:r>
      <w:r w:rsidRPr="00170F88">
        <w:rPr>
          <w:color w:val="000000" w:themeColor="text1"/>
          <w:sz w:val="22"/>
          <w:szCs w:val="22"/>
        </w:rPr>
        <w:t xml:space="preserve"> Ordenador</w:t>
      </w:r>
      <w:r w:rsidR="00D45FF3" w:rsidRPr="00170F88">
        <w:rPr>
          <w:color w:val="000000" w:themeColor="text1"/>
          <w:sz w:val="22"/>
          <w:szCs w:val="22"/>
        </w:rPr>
        <w:t xml:space="preserve">a </w:t>
      </w:r>
      <w:r w:rsidRPr="00170F88">
        <w:rPr>
          <w:color w:val="000000" w:themeColor="text1"/>
          <w:sz w:val="22"/>
          <w:szCs w:val="22"/>
        </w:rPr>
        <w:t>de Despesas, Sr</w:t>
      </w:r>
      <w:r w:rsidR="00D45FF3" w:rsidRPr="00170F88">
        <w:rPr>
          <w:color w:val="000000" w:themeColor="text1"/>
          <w:sz w:val="22"/>
          <w:szCs w:val="22"/>
        </w:rPr>
        <w:t>a</w:t>
      </w:r>
      <w:r w:rsidRPr="00170F88">
        <w:rPr>
          <w:color w:val="000000" w:themeColor="text1"/>
          <w:sz w:val="22"/>
          <w:szCs w:val="22"/>
        </w:rPr>
        <w:t xml:space="preserve">. </w:t>
      </w:r>
      <w:r w:rsidR="00D45FF3" w:rsidRPr="00170F88">
        <w:rPr>
          <w:color w:val="000000" w:themeColor="text1"/>
          <w:sz w:val="22"/>
          <w:szCs w:val="22"/>
        </w:rPr>
        <w:t>LUCIENE P. DONADIA NARUSE, Secretária Municipal de Educação</w:t>
      </w:r>
      <w:r w:rsidRPr="00170F88">
        <w:rPr>
          <w:color w:val="000000" w:themeColor="text1"/>
          <w:sz w:val="22"/>
          <w:szCs w:val="22"/>
        </w:rPr>
        <w:t xml:space="preserve"> de </w:t>
      </w:r>
      <w:r w:rsidR="009505B3" w:rsidRPr="00170F88">
        <w:rPr>
          <w:color w:val="000000" w:themeColor="text1"/>
          <w:sz w:val="22"/>
          <w:szCs w:val="22"/>
        </w:rPr>
        <w:t>Tomé-A</w:t>
      </w:r>
      <w:r w:rsidR="00837564" w:rsidRPr="00170F88">
        <w:rPr>
          <w:color w:val="000000" w:themeColor="text1"/>
          <w:sz w:val="22"/>
          <w:szCs w:val="22"/>
        </w:rPr>
        <w:t>çu</w:t>
      </w:r>
      <w:r w:rsidRPr="00170F88">
        <w:rPr>
          <w:color w:val="000000" w:themeColor="text1"/>
          <w:sz w:val="22"/>
          <w:szCs w:val="22"/>
        </w:rPr>
        <w:t>/PA – PM</w:t>
      </w:r>
      <w:r w:rsidR="00837564" w:rsidRPr="00170F88">
        <w:rPr>
          <w:color w:val="000000" w:themeColor="text1"/>
          <w:sz w:val="22"/>
          <w:szCs w:val="22"/>
        </w:rPr>
        <w:t>TA</w:t>
      </w:r>
      <w:r w:rsidRPr="00170F88">
        <w:rPr>
          <w:color w:val="000000" w:themeColor="text1"/>
          <w:sz w:val="22"/>
          <w:szCs w:val="22"/>
        </w:rPr>
        <w:t xml:space="preserve">, e, através </w:t>
      </w:r>
      <w:r w:rsidR="00837564" w:rsidRPr="00170F88">
        <w:rPr>
          <w:color w:val="000000" w:themeColor="text1"/>
          <w:sz w:val="22"/>
          <w:szCs w:val="22"/>
        </w:rPr>
        <w:t>do Departamento</w:t>
      </w:r>
      <w:r w:rsidRPr="00170F88">
        <w:rPr>
          <w:color w:val="000000" w:themeColor="text1"/>
          <w:sz w:val="22"/>
          <w:szCs w:val="22"/>
        </w:rPr>
        <w:t xml:space="preserve"> de Licitações e Contratos, por intermédio do Agente de Contratação </w:t>
      </w:r>
      <w:r w:rsidR="00D45FF3" w:rsidRPr="00170F88">
        <w:rPr>
          <w:color w:val="000000" w:themeColor="text1"/>
          <w:sz w:val="22"/>
          <w:szCs w:val="22"/>
        </w:rPr>
        <w:t xml:space="preserve">Maria Aparecida Moraes Monteiro – Matrícula nº </w:t>
      </w:r>
      <w:r w:rsidR="00F55778" w:rsidRPr="00F55778">
        <w:rPr>
          <w:color w:val="000000" w:themeColor="text1"/>
          <w:sz w:val="22"/>
          <w:szCs w:val="22"/>
        </w:rPr>
        <w:t>6572469</w:t>
      </w:r>
      <w:r w:rsidR="00F55778">
        <w:rPr>
          <w:color w:val="000000" w:themeColor="text1"/>
          <w:sz w:val="22"/>
          <w:szCs w:val="22"/>
        </w:rPr>
        <w:t xml:space="preserve"> </w:t>
      </w:r>
      <w:r w:rsidRPr="00170F88">
        <w:rPr>
          <w:color w:val="000000" w:themeColor="text1"/>
          <w:sz w:val="22"/>
          <w:szCs w:val="22"/>
        </w:rPr>
        <w:t xml:space="preserve">e </w:t>
      </w:r>
      <w:r w:rsidR="00D45FF3" w:rsidRPr="00170F88">
        <w:rPr>
          <w:color w:val="000000" w:themeColor="text1"/>
          <w:sz w:val="22"/>
          <w:szCs w:val="22"/>
        </w:rPr>
        <w:t>da Equipe de Apoio composta por Gleydson Santa Brígida Quadros – Matrícula nº 00060589, e MILENA CRISTINA QUEIROZ FOCHAT MARQUES (Matrícula nº 0060471)</w:t>
      </w:r>
      <w:r w:rsidR="00BC6AA5" w:rsidRPr="00170F88">
        <w:rPr>
          <w:color w:val="000000" w:themeColor="text1"/>
          <w:sz w:val="22"/>
          <w:szCs w:val="22"/>
        </w:rPr>
        <w:t>, designados pela</w:t>
      </w:r>
      <w:r w:rsidRPr="00170F88">
        <w:rPr>
          <w:color w:val="000000" w:themeColor="text1"/>
          <w:sz w:val="22"/>
          <w:szCs w:val="22"/>
        </w:rPr>
        <w:t xml:space="preserve"> </w:t>
      </w:r>
      <w:r w:rsidR="00BC6AA5" w:rsidRPr="00170F88">
        <w:rPr>
          <w:color w:val="000000" w:themeColor="text1"/>
          <w:sz w:val="22"/>
          <w:szCs w:val="22"/>
        </w:rPr>
        <w:t>Portaria</w:t>
      </w:r>
      <w:r w:rsidRPr="00170F88">
        <w:rPr>
          <w:color w:val="000000" w:themeColor="text1"/>
          <w:sz w:val="22"/>
          <w:szCs w:val="22"/>
        </w:rPr>
        <w:t xml:space="preserve"> Municipal nº </w:t>
      </w:r>
      <w:r w:rsidR="00030C24">
        <w:rPr>
          <w:color w:val="000000" w:themeColor="text1"/>
          <w:sz w:val="22"/>
          <w:szCs w:val="22"/>
        </w:rPr>
        <w:t>09</w:t>
      </w:r>
      <w:r w:rsidRPr="00170F88">
        <w:rPr>
          <w:color w:val="000000" w:themeColor="text1"/>
          <w:sz w:val="22"/>
          <w:szCs w:val="22"/>
        </w:rPr>
        <w:t>/</w:t>
      </w:r>
      <w:r w:rsidR="00030C24">
        <w:rPr>
          <w:color w:val="000000" w:themeColor="text1"/>
          <w:sz w:val="22"/>
          <w:szCs w:val="22"/>
        </w:rPr>
        <w:t>2026</w:t>
      </w:r>
      <w:r w:rsidR="000819A2" w:rsidRPr="00170F88">
        <w:rPr>
          <w:color w:val="000000" w:themeColor="text1"/>
          <w:sz w:val="22"/>
          <w:szCs w:val="22"/>
        </w:rPr>
        <w:t>-GPMTA</w:t>
      </w:r>
      <w:r w:rsidRPr="00170F88">
        <w:rPr>
          <w:color w:val="000000" w:themeColor="text1"/>
          <w:sz w:val="22"/>
          <w:szCs w:val="22"/>
        </w:rPr>
        <w:t xml:space="preserve">, após autorização do Gestor, em conformidade com a Lei nº 14.133, de 01 de abril de 2021, e demais legislações pertinentes, ainda, de acordo com as condições estabelecidas neste Edital, torna público, para conhecimento dos interessados, que, realizará a licitação na modalidade CONCORRÊNCIA, na forma ELETRÔNICA do tipo MENOR VALOR GLOBAL, EXECUÇÃO INDIRETA, REGIME EMPREITADA POR PREÇO UNITÁRIO. </w:t>
      </w:r>
    </w:p>
    <w:p w14:paraId="3D4173B5" w14:textId="77777777" w:rsidR="00AF684E" w:rsidRDefault="00AF684E" w:rsidP="00D45FF3">
      <w:pPr>
        <w:autoSpaceDE w:val="0"/>
        <w:autoSpaceDN w:val="0"/>
        <w:adjustRightInd w:val="0"/>
        <w:spacing w:line="360" w:lineRule="auto"/>
        <w:ind w:left="-284"/>
        <w:jc w:val="left"/>
        <w:rPr>
          <w:rFonts w:eastAsiaTheme="minorHAnsi"/>
          <w:color w:val="000000"/>
          <w:sz w:val="20"/>
          <w:szCs w:val="20"/>
          <w:lang w:val="pt-BR" w:eastAsia="en-US" w:bidi="ar-SA"/>
        </w:rPr>
      </w:pPr>
    </w:p>
    <w:p w14:paraId="1300AA58" w14:textId="77777777" w:rsidR="00AF684E" w:rsidRDefault="00AF684E" w:rsidP="00D45FF3">
      <w:pPr>
        <w:pStyle w:val="Nivel01"/>
        <w:spacing w:before="0" w:line="360" w:lineRule="auto"/>
        <w:ind w:left="-284"/>
        <w:rPr>
          <w:rFonts w:ascii="Times New Roman" w:hAnsi="Times New Roman" w:cs="Times New Roman"/>
          <w:sz w:val="22"/>
          <w:szCs w:val="22"/>
          <w:lang w:eastAsia="en-US"/>
        </w:rPr>
      </w:pPr>
      <w:bookmarkStart w:id="0" w:name="_Toc135469195"/>
      <w:r>
        <w:rPr>
          <w:rFonts w:ascii="Times New Roman" w:hAnsi="Times New Roman" w:cs="Times New Roman"/>
          <w:sz w:val="22"/>
          <w:szCs w:val="22"/>
          <w:lang w:eastAsia="en-US"/>
        </w:rPr>
        <w:t xml:space="preserve">DO </w:t>
      </w:r>
      <w:r>
        <w:rPr>
          <w:rFonts w:ascii="Times New Roman" w:hAnsi="Times New Roman" w:cs="Times New Roman"/>
          <w:sz w:val="22"/>
          <w:szCs w:val="22"/>
        </w:rPr>
        <w:t>OBJETO</w:t>
      </w:r>
      <w:bookmarkEnd w:id="0"/>
    </w:p>
    <w:p w14:paraId="1B939F4E" w14:textId="0039C236" w:rsidR="00AF684E" w:rsidRPr="00431F59" w:rsidRDefault="00AF684E" w:rsidP="00030C24">
      <w:pPr>
        <w:autoSpaceDN w:val="0"/>
        <w:spacing w:line="360" w:lineRule="auto"/>
      </w:pPr>
      <w:r w:rsidRPr="00431F59">
        <w:t xml:space="preserve"> O objeto da presente licitação é a </w:t>
      </w:r>
      <w:r w:rsidR="00030C24" w:rsidRPr="00030C24">
        <w:rPr>
          <w:sz w:val="24"/>
          <w:szCs w:val="24"/>
        </w:rPr>
        <w:t>REFORMA E AMPLIAÇÃO DA ESCOLA MUNICIPAL DE ENSINO INFANTIL E FUNDAMENTAL INDÍGENA LÚCIO PORANGATY TEMBÉ, localizada no ramal Mariquita, Vila São João, S/N, Aldeia Turé Mariquita, Tomé-Açu/PA</w:t>
      </w:r>
      <w:r w:rsidR="000E23F4">
        <w:rPr>
          <w:sz w:val="24"/>
          <w:szCs w:val="24"/>
        </w:rPr>
        <w:t xml:space="preserve">, </w:t>
      </w:r>
      <w:r w:rsidRPr="00431F59">
        <w:t>conforme condições, quantidades e exigências estabelecidas neste Edital e seus anexos.</w:t>
      </w:r>
    </w:p>
    <w:p w14:paraId="095322B2" w14:textId="77777777" w:rsidR="00AF684E" w:rsidRDefault="00AF684E" w:rsidP="00D45FF3">
      <w:pPr>
        <w:pStyle w:val="Nivel2"/>
        <w:numPr>
          <w:ilvl w:val="0"/>
          <w:numId w:val="0"/>
        </w:numPr>
        <w:spacing w:before="0" w:after="0" w:line="360" w:lineRule="auto"/>
        <w:ind w:left="-284"/>
        <w:rPr>
          <w:rFonts w:ascii="Times New Roman" w:hAnsi="Times New Roman" w:cs="Times New Roman"/>
        </w:rPr>
      </w:pPr>
    </w:p>
    <w:p w14:paraId="5566B259" w14:textId="77777777" w:rsidR="00AF684E" w:rsidRDefault="00AF684E" w:rsidP="00D45FF3">
      <w:pPr>
        <w:pStyle w:val="Nivel01"/>
        <w:spacing w:before="0" w:line="360" w:lineRule="auto"/>
        <w:ind w:left="-284"/>
        <w:rPr>
          <w:rFonts w:ascii="Times New Roman" w:hAnsi="Times New Roman" w:cs="Times New Roman"/>
          <w:sz w:val="22"/>
          <w:szCs w:val="22"/>
        </w:rPr>
      </w:pPr>
      <w:bookmarkStart w:id="1" w:name="_Toc135469197"/>
      <w:r>
        <w:rPr>
          <w:rFonts w:ascii="Times New Roman" w:hAnsi="Times New Roman" w:cs="Times New Roman"/>
          <w:sz w:val="22"/>
          <w:szCs w:val="22"/>
        </w:rPr>
        <w:t>DA PARTICIPAÇÃO NA LICITAÇÃO</w:t>
      </w:r>
      <w:bookmarkEnd w:id="1"/>
    </w:p>
    <w:p w14:paraId="5FD4D633"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32A4284"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 xml:space="preserve"> É de responsabilidade do cadastrado conferir a exatidão dos seus dados cadastrais nos Sistemas relacionados no item anterior e mantê-los atualizados junto aos órgãos responsáveis pela informação, </w:t>
      </w:r>
      <w:r>
        <w:rPr>
          <w:rFonts w:ascii="Times New Roman" w:hAnsi="Times New Roman" w:cs="Times New Roman"/>
        </w:rPr>
        <w:lastRenderedPageBreak/>
        <w:t>devendo proceder, imediatamente, à correção ou à alteração dos registros tão logo identifique incorreção ou aqueles se tornem desatualizados.</w:t>
      </w:r>
    </w:p>
    <w:p w14:paraId="07466938"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 xml:space="preserve"> A não observância do disposto no item anterior poderá ensejar desclassificação no momento da habilitação.</w:t>
      </w:r>
    </w:p>
    <w:p w14:paraId="333F43B7" w14:textId="77777777" w:rsidR="00AF684E" w:rsidRDefault="00AF684E" w:rsidP="00D45FF3">
      <w:pPr>
        <w:pStyle w:val="Nivel2"/>
        <w:spacing w:line="360" w:lineRule="auto"/>
        <w:ind w:left="-284"/>
        <w:rPr>
          <w:rFonts w:ascii="Times New Roman" w:hAnsi="Times New Roman" w:cs="Times New Roman"/>
        </w:rPr>
      </w:pPr>
      <w:bookmarkStart w:id="2" w:name="_Ref117000692"/>
      <w:r>
        <w:rPr>
          <w:rFonts w:ascii="Times New Roman" w:hAnsi="Times New Roman" w:cs="Times New Roman"/>
        </w:rPr>
        <w:t xml:space="preserve"> Não poderão disputar esta licitação:</w:t>
      </w:r>
      <w:bookmarkEnd w:id="2"/>
    </w:p>
    <w:p w14:paraId="1D15A10F" w14:textId="77777777" w:rsidR="00AF684E" w:rsidRDefault="00AF684E" w:rsidP="00D45FF3">
      <w:pPr>
        <w:pStyle w:val="Nivel3"/>
        <w:spacing w:line="360" w:lineRule="auto"/>
        <w:ind w:left="-284"/>
        <w:rPr>
          <w:rFonts w:ascii="Times New Roman" w:hAnsi="Times New Roman" w:cs="Times New Roman"/>
        </w:rPr>
      </w:pPr>
      <w:bookmarkStart w:id="3" w:name="_Ref113883338"/>
      <w:r>
        <w:rPr>
          <w:rFonts w:ascii="Times New Roman" w:hAnsi="Times New Roman" w:cs="Times New Roman"/>
        </w:rPr>
        <w:t>Aquele que não atenda às condições deste Edital e seu (s) anexo(s);</w:t>
      </w:r>
    </w:p>
    <w:p w14:paraId="61D08205" w14:textId="77777777" w:rsidR="00AF684E" w:rsidRDefault="00AF684E" w:rsidP="00D45FF3">
      <w:pPr>
        <w:pStyle w:val="Nivel3"/>
        <w:spacing w:line="360" w:lineRule="auto"/>
        <w:ind w:left="-284"/>
        <w:rPr>
          <w:rFonts w:ascii="Times New Roman" w:hAnsi="Times New Roman" w:cs="Times New Roman"/>
        </w:rPr>
      </w:pPr>
      <w:bookmarkStart w:id="4" w:name="_Ref114659912"/>
      <w:r>
        <w:rPr>
          <w:rFonts w:ascii="Times New Roman" w:hAnsi="Times New Roman" w:cs="Times New Roman"/>
        </w:rPr>
        <w:t>Autor do anteprojeto, do projeto básico ou do projeto executivo, pessoa física ou jurídica, quando a licitação versar sobre serviços ou fornecimento de bens a ele relacionados;</w:t>
      </w:r>
      <w:bookmarkEnd w:id="3"/>
      <w:bookmarkEnd w:id="4"/>
    </w:p>
    <w:p w14:paraId="1718D98A" w14:textId="77777777" w:rsidR="00AF684E" w:rsidRDefault="00AF684E" w:rsidP="00D45FF3">
      <w:pPr>
        <w:pStyle w:val="Nivel3"/>
        <w:spacing w:line="360" w:lineRule="auto"/>
        <w:ind w:left="-284"/>
        <w:rPr>
          <w:rFonts w:ascii="Times New Roman" w:hAnsi="Times New Roman" w:cs="Times New Roman"/>
        </w:rPr>
      </w:pPr>
      <w:bookmarkStart w:id="5" w:name="_Ref114659913"/>
      <w:bookmarkStart w:id="6" w:name="_Ref113883339"/>
      <w:r>
        <w:rPr>
          <w:rFonts w:ascii="Times New Roman" w:hAnsi="Times New Roman" w:cs="Times New Roman"/>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rPr>
        <w:t xml:space="preserve"> </w:t>
      </w:r>
      <w:bookmarkEnd w:id="6"/>
    </w:p>
    <w:p w14:paraId="2F5E4B84" w14:textId="77777777" w:rsidR="00AF684E" w:rsidRDefault="00AF684E" w:rsidP="00D45FF3">
      <w:pPr>
        <w:pStyle w:val="Nivel3"/>
        <w:spacing w:line="360" w:lineRule="auto"/>
        <w:ind w:left="-284"/>
        <w:rPr>
          <w:rFonts w:ascii="Times New Roman" w:hAnsi="Times New Roman" w:cs="Times New Roman"/>
        </w:rPr>
      </w:pPr>
      <w:bookmarkStart w:id="7" w:name="_Ref113883003"/>
      <w:r>
        <w:rPr>
          <w:rFonts w:ascii="Times New Roman" w:hAnsi="Times New Roman" w:cs="Times New Roman"/>
        </w:rPr>
        <w:t>Pessoa física ou jurídica que se encontre, ao tempo da licitação, impossibilitada de participar da licitação em decorrência de sanção que lhe foi imposta;</w:t>
      </w:r>
      <w:bookmarkEnd w:id="7"/>
    </w:p>
    <w:p w14:paraId="4F83CC43"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E4000DB" w14:textId="77777777" w:rsidR="00AF684E" w:rsidRDefault="00AF684E" w:rsidP="00D45FF3">
      <w:pPr>
        <w:pStyle w:val="Nivel3"/>
        <w:spacing w:line="360" w:lineRule="auto"/>
        <w:ind w:left="-284"/>
        <w:rPr>
          <w:rFonts w:ascii="Times New Roman" w:hAnsi="Times New Roman" w:cs="Times New Roman"/>
        </w:rPr>
      </w:pPr>
      <w:bookmarkStart w:id="8" w:name="_Ref113883579"/>
      <w:r>
        <w:rPr>
          <w:rFonts w:ascii="Times New Roman" w:hAnsi="Times New Roman" w:cs="Times New Roman"/>
        </w:rPr>
        <w:t>Empresas controladoras, controladas ou coligadas, nos termos da Lei nº 6.404, de 15 de dezembro de 1976, concorrendo entre si;</w:t>
      </w:r>
      <w:bookmarkEnd w:id="8"/>
    </w:p>
    <w:p w14:paraId="486D9538"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F026002" w14:textId="77777777" w:rsidR="00AF684E" w:rsidRDefault="00AF684E" w:rsidP="00D45FF3">
      <w:pPr>
        <w:pStyle w:val="Nivel3"/>
        <w:spacing w:line="360" w:lineRule="auto"/>
        <w:ind w:left="-284"/>
        <w:rPr>
          <w:rFonts w:ascii="Times New Roman" w:hAnsi="Times New Roman" w:cs="Times New Roman"/>
        </w:rPr>
      </w:pPr>
      <w:bookmarkStart w:id="9" w:name="_Ref113962336"/>
      <w:r>
        <w:rPr>
          <w:rFonts w:ascii="Times New Roman" w:hAnsi="Times New Roman" w:cs="Times New Roman"/>
        </w:rPr>
        <w:t>Agente público do órgão ou entidade licitante;</w:t>
      </w:r>
      <w:bookmarkEnd w:id="9"/>
    </w:p>
    <w:p w14:paraId="0929FE54" w14:textId="77777777" w:rsidR="00AF684E" w:rsidRDefault="00AF684E" w:rsidP="00D45FF3">
      <w:pPr>
        <w:pStyle w:val="Nvel3-R"/>
        <w:spacing w:line="360" w:lineRule="auto"/>
        <w:ind w:left="-284"/>
        <w:rPr>
          <w:rFonts w:ascii="Times New Roman" w:hAnsi="Times New Roman" w:cs="Times New Roman"/>
          <w:i w:val="0"/>
          <w:color w:val="auto"/>
        </w:rPr>
      </w:pPr>
      <w:r>
        <w:rPr>
          <w:rFonts w:ascii="Times New Roman" w:hAnsi="Times New Roman" w:cs="Times New Roman"/>
          <w:i w:val="0"/>
          <w:color w:val="auto"/>
        </w:rPr>
        <w:t>Pessoas jurídicas reunidas em consórcio;</w:t>
      </w:r>
    </w:p>
    <w:p w14:paraId="2B0E8893" w14:textId="77777777" w:rsidR="00AF684E" w:rsidRDefault="00AF684E" w:rsidP="00D45FF3">
      <w:pPr>
        <w:pStyle w:val="Nivel4"/>
        <w:spacing w:line="360" w:lineRule="auto"/>
        <w:ind w:left="-284"/>
        <w:rPr>
          <w:rFonts w:ascii="Times New Roman" w:hAnsi="Times New Roman" w:cs="Times New Roman"/>
        </w:rPr>
      </w:pPr>
      <w:r>
        <w:rPr>
          <w:rFonts w:ascii="Times New Roman" w:hAnsi="Times New Roman" w:cs="Times New Roman"/>
        </w:rPr>
        <w:t xml:space="preserve">Considerando as dimensões e a pouca complexidade do objeto, as quais não parecem limitar o número de fornecedores aptos a participarem do certame, conforme experiências de aquisição no âmbito desta Prefeitura, fica vedada a participação de consórcio de empresa, qualquer que seja sua forma de constituição. Os potenciais fornecedores, em sua maioria, dispõem de condições de participar isoladamente do certame e prestar a integralidade do objeto, não configurando o caso de permitir a junção de esforços de 2 (duas) ou mais empresas para a execução da contratação pretendida. Nesse caso, a possibilidade de </w:t>
      </w:r>
      <w:r>
        <w:rPr>
          <w:rFonts w:ascii="Times New Roman" w:hAnsi="Times New Roman" w:cs="Times New Roman"/>
        </w:rPr>
        <w:lastRenderedPageBreak/>
        <w:t>participação de consórcios poderia limitar a competitividade da disputa, uma vez que se admitiria que empresas se associem e não disputem individualmente o objeto da licitação.</w:t>
      </w:r>
    </w:p>
    <w:p w14:paraId="679A41BF"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Organizações da Sociedade Civil de Interesse Público - OSCIP, atuando nessa condição;</w:t>
      </w:r>
    </w:p>
    <w:p w14:paraId="23D92E21"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Pr>
            <w:rStyle w:val="Hyperlink"/>
            <w:rFonts w:ascii="Times New Roman" w:hAnsi="Times New Roman" w:cs="Times New Roman"/>
          </w:rPr>
          <w:t>§ 1º do art. 9º da Lei nº 14.133, de 2021</w:t>
        </w:r>
      </w:hyperlink>
      <w:r>
        <w:rPr>
          <w:rFonts w:ascii="Times New Roman" w:hAnsi="Times New Roman" w:cs="Times New Roman"/>
        </w:rPr>
        <w:t>.</w:t>
      </w:r>
    </w:p>
    <w:p w14:paraId="5DCB777C" w14:textId="32D233AC"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 xml:space="preserve">O impedimento de que trata o item </w:t>
      </w:r>
      <w:r>
        <w:rPr>
          <w:rFonts w:ascii="Times New Roman" w:hAnsi="Times New Roman" w:cs="Times New Roman"/>
        </w:rPr>
        <w:fldChar w:fldCharType="begin"/>
      </w:r>
      <w:r>
        <w:rPr>
          <w:rFonts w:ascii="Times New Roman" w:hAnsi="Times New Roman" w:cs="Times New Roman"/>
        </w:rPr>
        <w:instrText xml:space="preserve"> REF _Ref113883003 \r \h  \* MERGEFORMAT </w:instrText>
      </w:r>
      <w:r>
        <w:rPr>
          <w:rFonts w:ascii="Times New Roman" w:hAnsi="Times New Roman" w:cs="Times New Roman"/>
        </w:rPr>
      </w:r>
      <w:r>
        <w:rPr>
          <w:rFonts w:ascii="Times New Roman" w:hAnsi="Times New Roman" w:cs="Times New Roman"/>
        </w:rPr>
        <w:fldChar w:fldCharType="separate"/>
      </w:r>
      <w:r w:rsidR="00332D01">
        <w:rPr>
          <w:rFonts w:ascii="Times New Roman" w:hAnsi="Times New Roman" w:cs="Times New Roman"/>
        </w:rPr>
        <w:t>2.4.4</w:t>
      </w:r>
      <w:r>
        <w:rPr>
          <w:rFonts w:ascii="Times New Roman" w:hAnsi="Times New Roman" w:cs="Times New Roman"/>
        </w:rPr>
        <w:fldChar w:fldCharType="end"/>
      </w:r>
      <w:r>
        <w:rPr>
          <w:rFonts w:ascii="Times New Roman" w:hAnsi="Times New Roman" w:cs="Times New Roman"/>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1B3C588" w14:textId="50FFB55D" w:rsidR="00AF684E" w:rsidRDefault="00AF684E" w:rsidP="00D45FF3">
      <w:pPr>
        <w:pStyle w:val="Nivel2"/>
        <w:spacing w:line="360" w:lineRule="auto"/>
        <w:ind w:left="-284"/>
        <w:rPr>
          <w:rFonts w:ascii="Times New Roman" w:hAnsi="Times New Roman" w:cs="Times New Roman"/>
        </w:rPr>
      </w:pPr>
      <w:bookmarkStart w:id="10" w:name="art14§2"/>
      <w:bookmarkEnd w:id="10"/>
      <w:r>
        <w:rPr>
          <w:rFonts w:ascii="Times New Roman" w:hAnsi="Times New Roman" w:cs="Times New Roman"/>
        </w:rPr>
        <w:t xml:space="preserve">A critério da Administração e exclusivamente a seu serviço, o autor dos projetos e a empresa a que se referem os itens </w:t>
      </w:r>
      <w:r>
        <w:rPr>
          <w:rFonts w:ascii="Times New Roman" w:hAnsi="Times New Roman" w:cs="Times New Roman"/>
        </w:rPr>
        <w:fldChar w:fldCharType="begin"/>
      </w:r>
      <w:r>
        <w:rPr>
          <w:rFonts w:ascii="Times New Roman" w:hAnsi="Times New Roman" w:cs="Times New Roman"/>
        </w:rPr>
        <w:instrText xml:space="preserve"> REF _Ref114659912 \r \h  \* MERGEFORMAT </w:instrText>
      </w:r>
      <w:r>
        <w:rPr>
          <w:rFonts w:ascii="Times New Roman" w:hAnsi="Times New Roman" w:cs="Times New Roman"/>
        </w:rPr>
      </w:r>
      <w:r>
        <w:rPr>
          <w:rFonts w:ascii="Times New Roman" w:hAnsi="Times New Roman" w:cs="Times New Roman"/>
        </w:rPr>
        <w:fldChar w:fldCharType="separate"/>
      </w:r>
      <w:r w:rsidR="00332D01">
        <w:rPr>
          <w:rFonts w:ascii="Times New Roman" w:hAnsi="Times New Roman" w:cs="Times New Roman"/>
        </w:rPr>
        <w:t>2.4.2</w:t>
      </w:r>
      <w:r>
        <w:rPr>
          <w:rFonts w:ascii="Times New Roman" w:hAnsi="Times New Roman" w:cs="Times New Roman"/>
        </w:rPr>
        <w:fldChar w:fldCharType="end"/>
      </w:r>
      <w:r>
        <w:rPr>
          <w:rFonts w:ascii="Times New Roman" w:hAnsi="Times New Roman" w:cs="Times New Roman"/>
        </w:rPr>
        <w:t xml:space="preserve"> e </w:t>
      </w:r>
      <w:r>
        <w:rPr>
          <w:rFonts w:ascii="Times New Roman" w:hAnsi="Times New Roman" w:cs="Times New Roman"/>
        </w:rPr>
        <w:fldChar w:fldCharType="begin"/>
      </w:r>
      <w:r>
        <w:rPr>
          <w:rFonts w:ascii="Times New Roman" w:hAnsi="Times New Roman" w:cs="Times New Roman"/>
        </w:rPr>
        <w:instrText xml:space="preserve"> REF _Ref114659913 \r \h  \* MERGEFORMAT </w:instrText>
      </w:r>
      <w:r>
        <w:rPr>
          <w:rFonts w:ascii="Times New Roman" w:hAnsi="Times New Roman" w:cs="Times New Roman"/>
        </w:rPr>
      </w:r>
      <w:r>
        <w:rPr>
          <w:rFonts w:ascii="Times New Roman" w:hAnsi="Times New Roman" w:cs="Times New Roman"/>
        </w:rPr>
        <w:fldChar w:fldCharType="separate"/>
      </w:r>
      <w:r w:rsidR="00332D01">
        <w:rPr>
          <w:rFonts w:ascii="Times New Roman" w:hAnsi="Times New Roman" w:cs="Times New Roman"/>
        </w:rPr>
        <w:t>2.4.3</w:t>
      </w:r>
      <w:r>
        <w:rPr>
          <w:rFonts w:ascii="Times New Roman" w:hAnsi="Times New Roman" w:cs="Times New Roman"/>
        </w:rPr>
        <w:fldChar w:fldCharType="end"/>
      </w:r>
      <w:r>
        <w:rPr>
          <w:rFonts w:ascii="Times New Roman" w:hAnsi="Times New Roman" w:cs="Times New Roman"/>
        </w:rPr>
        <w:t xml:space="preserve"> poderão participar no apoio das atividades de planejamento da contratação, de execução da licitação ou de gestão do contrato, desde que sob supervisão exclusiva de agentes públicos do órgão ou entidade.</w:t>
      </w:r>
    </w:p>
    <w:p w14:paraId="48ADEB6A" w14:textId="77777777" w:rsidR="00AF684E" w:rsidRDefault="00AF684E" w:rsidP="00D45FF3">
      <w:pPr>
        <w:pStyle w:val="Nivel2"/>
        <w:spacing w:line="360" w:lineRule="auto"/>
        <w:ind w:left="-284"/>
        <w:rPr>
          <w:rFonts w:ascii="Times New Roman" w:hAnsi="Times New Roman" w:cs="Times New Roman"/>
        </w:rPr>
      </w:pPr>
      <w:bookmarkStart w:id="11" w:name="art14§3"/>
      <w:bookmarkEnd w:id="11"/>
      <w:r>
        <w:rPr>
          <w:rFonts w:ascii="Times New Roman" w:hAnsi="Times New Roman" w:cs="Times New Roman"/>
        </w:rPr>
        <w:t>Equiparam-se aos autores do projeto as empresas integrantes do mesmo grupo econômico.</w:t>
      </w:r>
    </w:p>
    <w:p w14:paraId="532D28C2" w14:textId="3BA0123D" w:rsidR="00AF684E" w:rsidRDefault="00AF684E" w:rsidP="00D45FF3">
      <w:pPr>
        <w:pStyle w:val="Nivel2"/>
        <w:spacing w:line="360" w:lineRule="auto"/>
        <w:ind w:left="-284"/>
        <w:rPr>
          <w:rFonts w:ascii="Times New Roman" w:hAnsi="Times New Roman" w:cs="Times New Roman"/>
        </w:rPr>
      </w:pPr>
      <w:bookmarkStart w:id="12" w:name="art14§4"/>
      <w:bookmarkEnd w:id="12"/>
      <w:r>
        <w:rPr>
          <w:rFonts w:ascii="Times New Roman" w:hAnsi="Times New Roman" w:cs="Times New Roman"/>
        </w:rPr>
        <w:t xml:space="preserve">O disposto nos itens </w:t>
      </w:r>
      <w:r>
        <w:rPr>
          <w:rFonts w:ascii="Times New Roman" w:hAnsi="Times New Roman" w:cs="Times New Roman"/>
        </w:rPr>
        <w:fldChar w:fldCharType="begin"/>
      </w:r>
      <w:r>
        <w:rPr>
          <w:rFonts w:ascii="Times New Roman" w:hAnsi="Times New Roman" w:cs="Times New Roman"/>
        </w:rPr>
        <w:instrText xml:space="preserve"> REF _Ref114659912 \r \h  \* MERGEFORMAT </w:instrText>
      </w:r>
      <w:r>
        <w:rPr>
          <w:rFonts w:ascii="Times New Roman" w:hAnsi="Times New Roman" w:cs="Times New Roman"/>
        </w:rPr>
      </w:r>
      <w:r>
        <w:rPr>
          <w:rFonts w:ascii="Times New Roman" w:hAnsi="Times New Roman" w:cs="Times New Roman"/>
        </w:rPr>
        <w:fldChar w:fldCharType="separate"/>
      </w:r>
      <w:r w:rsidR="00332D01">
        <w:rPr>
          <w:rFonts w:ascii="Times New Roman" w:hAnsi="Times New Roman" w:cs="Times New Roman"/>
        </w:rPr>
        <w:t>2.4.2</w:t>
      </w:r>
      <w:r>
        <w:rPr>
          <w:rFonts w:ascii="Times New Roman" w:hAnsi="Times New Roman" w:cs="Times New Roman"/>
        </w:rPr>
        <w:fldChar w:fldCharType="end"/>
      </w:r>
      <w:r>
        <w:rPr>
          <w:rFonts w:ascii="Times New Roman" w:hAnsi="Times New Roman" w:cs="Times New Roman"/>
        </w:rPr>
        <w:t xml:space="preserve"> e </w:t>
      </w:r>
      <w:r>
        <w:rPr>
          <w:rFonts w:ascii="Times New Roman" w:hAnsi="Times New Roman" w:cs="Times New Roman"/>
        </w:rPr>
        <w:fldChar w:fldCharType="begin"/>
      </w:r>
      <w:r>
        <w:rPr>
          <w:rFonts w:ascii="Times New Roman" w:hAnsi="Times New Roman" w:cs="Times New Roman"/>
        </w:rPr>
        <w:instrText xml:space="preserve"> REF _Ref114659913 \r \h  \* MERGEFORMAT </w:instrText>
      </w:r>
      <w:r>
        <w:rPr>
          <w:rFonts w:ascii="Times New Roman" w:hAnsi="Times New Roman" w:cs="Times New Roman"/>
        </w:rPr>
      </w:r>
      <w:r>
        <w:rPr>
          <w:rFonts w:ascii="Times New Roman" w:hAnsi="Times New Roman" w:cs="Times New Roman"/>
        </w:rPr>
        <w:fldChar w:fldCharType="separate"/>
      </w:r>
      <w:r w:rsidR="00332D01">
        <w:rPr>
          <w:rFonts w:ascii="Times New Roman" w:hAnsi="Times New Roman" w:cs="Times New Roman"/>
        </w:rPr>
        <w:t>2.4.3</w:t>
      </w:r>
      <w:r>
        <w:rPr>
          <w:rFonts w:ascii="Times New Roman" w:hAnsi="Times New Roman" w:cs="Times New Roman"/>
        </w:rPr>
        <w:fldChar w:fldCharType="end"/>
      </w:r>
      <w:r>
        <w:rPr>
          <w:rFonts w:ascii="Times New Roman" w:hAnsi="Times New Roman" w:cs="Times New Roman"/>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6817FDC" w14:textId="77777777" w:rsidR="00AF684E" w:rsidRDefault="00AF684E" w:rsidP="00D45FF3">
      <w:pPr>
        <w:pStyle w:val="Nivel2"/>
        <w:spacing w:line="360" w:lineRule="auto"/>
        <w:ind w:left="-284"/>
        <w:rPr>
          <w:rFonts w:ascii="Times New Roman" w:hAnsi="Times New Roman" w:cs="Times New Roman"/>
        </w:rPr>
      </w:pPr>
      <w:bookmarkStart w:id="13" w:name="art14§5"/>
      <w:bookmarkEnd w:id="13"/>
      <w:r>
        <w:rPr>
          <w:rFonts w:ascii="Times New Roman" w:hAnsi="Times New Roman" w:cs="Times New Roman"/>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Pr>
            <w:rStyle w:val="Hyperlink"/>
            <w:rFonts w:ascii="Times New Roman" w:hAnsi="Times New Roman" w:cs="Times New Roman"/>
          </w:rPr>
          <w:t>Lei nº 14.133/2021</w:t>
        </w:r>
      </w:hyperlink>
      <w:r>
        <w:rPr>
          <w:rFonts w:ascii="Times New Roman" w:hAnsi="Times New Roman" w:cs="Times New Roman"/>
        </w:rPr>
        <w:t>.</w:t>
      </w:r>
    </w:p>
    <w:p w14:paraId="3112C52F" w14:textId="1F0FD832"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 xml:space="preserve">A vedação de que trata o item </w:t>
      </w:r>
      <w:r>
        <w:rPr>
          <w:rFonts w:ascii="Times New Roman" w:hAnsi="Times New Roman" w:cs="Times New Roman"/>
        </w:rPr>
        <w:fldChar w:fldCharType="begin"/>
      </w:r>
      <w:r>
        <w:rPr>
          <w:rFonts w:ascii="Times New Roman" w:hAnsi="Times New Roman" w:cs="Times New Roman"/>
        </w:rPr>
        <w:instrText xml:space="preserve"> REF _Ref113962336 \r \h  \* MERGEFORMAT </w:instrText>
      </w:r>
      <w:r>
        <w:rPr>
          <w:rFonts w:ascii="Times New Roman" w:hAnsi="Times New Roman" w:cs="Times New Roman"/>
        </w:rPr>
      </w:r>
      <w:r>
        <w:rPr>
          <w:rFonts w:ascii="Times New Roman" w:hAnsi="Times New Roman" w:cs="Times New Roman"/>
        </w:rPr>
        <w:fldChar w:fldCharType="separate"/>
      </w:r>
      <w:r w:rsidR="00332D01">
        <w:rPr>
          <w:rFonts w:ascii="Times New Roman" w:hAnsi="Times New Roman" w:cs="Times New Roman"/>
        </w:rPr>
        <w:t>2.4.8</w:t>
      </w:r>
      <w:r>
        <w:rPr>
          <w:rFonts w:ascii="Times New Roman" w:hAnsi="Times New Roman" w:cs="Times New Roman"/>
        </w:rPr>
        <w:fldChar w:fldCharType="end"/>
      </w:r>
      <w:r>
        <w:rPr>
          <w:rFonts w:ascii="Times New Roman" w:hAnsi="Times New Roman" w:cs="Times New Roman"/>
        </w:rPr>
        <w:t xml:space="preserve"> estende-se a terceiro que auxilie a condução da contratação na qualidade de integrante de equipe de apoio, profissional especializado ou funcionário ou representante de empresa que preste assessoria técnica.</w:t>
      </w:r>
    </w:p>
    <w:p w14:paraId="382360A2" w14:textId="77777777" w:rsidR="00AF684E" w:rsidRDefault="00AF684E" w:rsidP="00D45FF3">
      <w:pPr>
        <w:pStyle w:val="Nivel01"/>
        <w:spacing w:line="360" w:lineRule="auto"/>
        <w:ind w:left="-284"/>
        <w:rPr>
          <w:rFonts w:ascii="Times New Roman" w:hAnsi="Times New Roman" w:cs="Times New Roman"/>
          <w:sz w:val="22"/>
          <w:szCs w:val="22"/>
        </w:rPr>
      </w:pPr>
      <w:bookmarkStart w:id="14" w:name="_Toc135469198"/>
      <w:r>
        <w:rPr>
          <w:rFonts w:ascii="Times New Roman" w:hAnsi="Times New Roman" w:cs="Times New Roman"/>
          <w:sz w:val="22"/>
          <w:szCs w:val="22"/>
        </w:rPr>
        <w:t>DA APRESENTAÇÃO DA PROPOSTA E DOS DOCUMENTOS DE HABILITAÇÃO</w:t>
      </w:r>
      <w:bookmarkEnd w:id="14"/>
    </w:p>
    <w:p w14:paraId="403F0869" w14:textId="77777777" w:rsidR="00AF684E" w:rsidRDefault="00AF684E" w:rsidP="00D45FF3">
      <w:pPr>
        <w:pStyle w:val="Nvel2-Red"/>
        <w:spacing w:line="360" w:lineRule="auto"/>
        <w:ind w:left="-284"/>
        <w:rPr>
          <w:rFonts w:ascii="Times New Roman" w:hAnsi="Times New Roman" w:cs="Times New Roman"/>
          <w:i w:val="0"/>
          <w:color w:val="auto"/>
        </w:rPr>
      </w:pPr>
      <w:r>
        <w:rPr>
          <w:rFonts w:ascii="Times New Roman" w:hAnsi="Times New Roman" w:cs="Times New Roman"/>
          <w:i w:val="0"/>
          <w:color w:val="auto"/>
        </w:rPr>
        <w:t>Na presente licitação, a fase de habilitação sucederá as fases de apresentação de propostas e lances e de julgamento.</w:t>
      </w:r>
    </w:p>
    <w:p w14:paraId="4D326AA7" w14:textId="77777777" w:rsidR="00AF684E" w:rsidRDefault="00AF684E" w:rsidP="00D45FF3">
      <w:pPr>
        <w:pStyle w:val="Nivel2"/>
        <w:spacing w:line="360" w:lineRule="auto"/>
        <w:ind w:left="-284"/>
        <w:rPr>
          <w:rFonts w:ascii="Times New Roman" w:hAnsi="Times New Roman" w:cs="Times New Roman"/>
        </w:rPr>
      </w:pPr>
      <w:bookmarkStart w:id="15" w:name="_Ref113886867"/>
      <w:r>
        <w:rPr>
          <w:rFonts w:ascii="Times New Roman" w:hAnsi="Times New Roman" w:cs="Times New Roman"/>
        </w:rPr>
        <w:lastRenderedPageBreak/>
        <w:t>Os licitantes encaminharão, exclusivamente por meio do sistema eletrônico, a proposta com o preço, conforme o critério de julgamento adotado neste Edital, até a data e o horário estabelecidos para abertura da sessão pública.</w:t>
      </w:r>
      <w:bookmarkEnd w:id="15"/>
    </w:p>
    <w:p w14:paraId="22325F96" w14:textId="77777777" w:rsidR="00AF684E" w:rsidRDefault="00AF684E" w:rsidP="00D45FF3">
      <w:pPr>
        <w:pStyle w:val="Nivel2"/>
        <w:spacing w:line="360" w:lineRule="auto"/>
        <w:ind w:left="-284"/>
        <w:rPr>
          <w:rFonts w:ascii="Times New Roman" w:hAnsi="Times New Roman" w:cs="Times New Roman"/>
        </w:rPr>
      </w:pPr>
      <w:bookmarkStart w:id="16" w:name="_Ref113968921"/>
      <w:r>
        <w:rPr>
          <w:rFonts w:ascii="Times New Roman" w:hAnsi="Times New Roman" w:cs="Times New Roman"/>
        </w:rPr>
        <w:t>No cadastramento da proposta inicial, o licitante declarará, em campo próprio do sistema, que:</w:t>
      </w:r>
      <w:bookmarkEnd w:id="16"/>
    </w:p>
    <w:p w14:paraId="0189CBF2"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14:paraId="1E61BD36"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 xml:space="preserve">Não emprega menor de 18 anos em trabalho noturno, perigoso ou insalubre e não emprega menor de 16 anos, salvo menor, a partir de 14 anos, na condição de aprendiz, nos termos do </w:t>
      </w:r>
      <w:hyperlink r:id="rId17" w:anchor="art7" w:history="1">
        <w:r>
          <w:rPr>
            <w:rStyle w:val="Hyperlink"/>
            <w:rFonts w:ascii="Times New Roman" w:hAnsi="Times New Roman" w:cs="Times New Roman"/>
          </w:rPr>
          <w:t>artigo 7°, XXXIII, da Constituição</w:t>
        </w:r>
      </w:hyperlink>
      <w:r>
        <w:rPr>
          <w:rFonts w:ascii="Times New Roman" w:hAnsi="Times New Roman" w:cs="Times New Roman"/>
        </w:rPr>
        <w:t>;</w:t>
      </w:r>
    </w:p>
    <w:p w14:paraId="26A4803C"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 xml:space="preserve">Não possui empregados executando trabalho degradante ou forçado, observando o disposto nos </w:t>
      </w:r>
      <w:hyperlink r:id="rId18" w:history="1">
        <w:r>
          <w:rPr>
            <w:rStyle w:val="Hyperlink"/>
            <w:rFonts w:ascii="Times New Roman" w:hAnsi="Times New Roman" w:cs="Times New Roman"/>
          </w:rPr>
          <w:t>incisos III e IV do art. 1º e no inciso III do art. 5º da Constituição Federal</w:t>
        </w:r>
      </w:hyperlink>
      <w:r>
        <w:rPr>
          <w:rFonts w:ascii="Times New Roman" w:hAnsi="Times New Roman" w:cs="Times New Roman"/>
        </w:rPr>
        <w:t>;</w:t>
      </w:r>
    </w:p>
    <w:p w14:paraId="0FD844F2"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Cumpre as exigências de reserva de cargos para pessoa com deficiência e para reabilitado da Previdência Social, previstas em lei e em outras normas específicas.</w:t>
      </w:r>
    </w:p>
    <w:p w14:paraId="76D9AA27" w14:textId="77777777" w:rsidR="00AF684E" w:rsidRDefault="00AF684E" w:rsidP="00D45FF3">
      <w:pPr>
        <w:pStyle w:val="Nivel2"/>
        <w:spacing w:line="360" w:lineRule="auto"/>
        <w:ind w:left="-284"/>
        <w:rPr>
          <w:rFonts w:ascii="Times New Roman" w:hAnsi="Times New Roman" w:cs="Times New Roman"/>
        </w:rPr>
      </w:pPr>
      <w:bookmarkStart w:id="17" w:name="_Ref117000019"/>
      <w:r>
        <w:rPr>
          <w:rFonts w:ascii="Times New Roman" w:hAnsi="Times New Roman" w:cs="Times New Roman"/>
        </w:rPr>
        <w:t xml:space="preserve">O fornecedor enquadrado como microempresa, empresa de pequeno porte ou sociedade cooperativa deverá declarar, ainda, em campo próprio do sistema eletrônico, que cumpre os requisitos estabelecidos no </w:t>
      </w:r>
      <w:hyperlink r:id="rId19" w:anchor="art3" w:history="1">
        <w:r>
          <w:rPr>
            <w:rStyle w:val="Hyperlink"/>
            <w:rFonts w:ascii="Times New Roman" w:hAnsi="Times New Roman" w:cs="Times New Roman"/>
          </w:rPr>
          <w:t>artigo 3° da Lei Complementar nº 123, de 2006</w:t>
        </w:r>
      </w:hyperlink>
      <w:r>
        <w:rPr>
          <w:rFonts w:ascii="Times New Roman" w:hAnsi="Times New Roman" w:cs="Times New Roman"/>
        </w:rPr>
        <w:t xml:space="preserve">, estando apto a usufruir do tratamento favorecido estabelecido em seus </w:t>
      </w:r>
      <w:bookmarkEnd w:id="17"/>
      <w:r>
        <w:fldChar w:fldCharType="begin"/>
      </w:r>
      <w:r>
        <w:instrText xml:space="preserve"> HYPERLINK "https://www.planalto.gov.br/ccivil_03/leis/lcp/lcp123.htm" \l "art42" </w:instrText>
      </w:r>
      <w:r>
        <w:fldChar w:fldCharType="separate"/>
      </w:r>
      <w:r>
        <w:rPr>
          <w:rStyle w:val="Hyperlink"/>
          <w:rFonts w:ascii="Times New Roman" w:hAnsi="Times New Roman" w:cs="Times New Roman"/>
        </w:rPr>
        <w:t>arts. 42 a 49</w:t>
      </w:r>
      <w:r>
        <w:fldChar w:fldCharType="end"/>
      </w:r>
      <w:r>
        <w:rPr>
          <w:rFonts w:ascii="Times New Roman" w:hAnsi="Times New Roman" w:cs="Times New Roman"/>
        </w:rPr>
        <w:t xml:space="preserve">, observado o disposto nos </w:t>
      </w:r>
      <w:hyperlink r:id="rId20" w:anchor="art4§1" w:history="1">
        <w:r>
          <w:rPr>
            <w:rStyle w:val="Hyperlink"/>
            <w:rFonts w:ascii="Times New Roman" w:hAnsi="Times New Roman" w:cs="Times New Roman"/>
          </w:rPr>
          <w:t>§§ 1º ao 3º do art. 4º, da Lei n.º 14.133, de 2021.</w:t>
        </w:r>
      </w:hyperlink>
    </w:p>
    <w:p w14:paraId="17617F23"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No item exclusivo para participação de microempresas e empresas de pequeno porte, a assinalação do campo “não” impedirá o prosseguimento no certame, para aquele item;</w:t>
      </w:r>
    </w:p>
    <w:p w14:paraId="12571F3C"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Pr>
            <w:rStyle w:val="Hyperlink"/>
            <w:rFonts w:ascii="Times New Roman" w:hAnsi="Times New Roman" w:cs="Times New Roman"/>
          </w:rPr>
          <w:t>Lei Complementar nº 123, de 2006</w:t>
        </w:r>
      </w:hyperlink>
      <w:r>
        <w:rPr>
          <w:rFonts w:ascii="Times New Roman" w:hAnsi="Times New Roman" w:cs="Times New Roman"/>
        </w:rPr>
        <w:t>, mesmo que microempresa, empresa de pequeno porte ou sociedade cooperativa.</w:t>
      </w:r>
    </w:p>
    <w:p w14:paraId="3355F925" w14:textId="383C2F16"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 xml:space="preserve">A falsidade da declaração de que trata os itens </w:t>
      </w:r>
      <w:r>
        <w:rPr>
          <w:rFonts w:ascii="Times New Roman" w:hAnsi="Times New Roman" w:cs="Times New Roman"/>
        </w:rPr>
        <w:fldChar w:fldCharType="begin"/>
      </w:r>
      <w:r>
        <w:rPr>
          <w:rFonts w:ascii="Times New Roman" w:hAnsi="Times New Roman" w:cs="Times New Roman"/>
        </w:rPr>
        <w:instrText xml:space="preserve"> REF _Ref113968921 \r \h  \* MERGEFORMAT </w:instrText>
      </w:r>
      <w:r>
        <w:rPr>
          <w:rFonts w:ascii="Times New Roman" w:hAnsi="Times New Roman" w:cs="Times New Roman"/>
        </w:rPr>
      </w:r>
      <w:r>
        <w:rPr>
          <w:rFonts w:ascii="Times New Roman" w:hAnsi="Times New Roman" w:cs="Times New Roman"/>
        </w:rPr>
        <w:fldChar w:fldCharType="separate"/>
      </w:r>
      <w:r w:rsidR="00332D01">
        <w:rPr>
          <w:rFonts w:ascii="Times New Roman" w:hAnsi="Times New Roman" w:cs="Times New Roman"/>
        </w:rPr>
        <w:t>3.3</w:t>
      </w:r>
      <w:r>
        <w:rPr>
          <w:rFonts w:ascii="Times New Roman" w:hAnsi="Times New Roman" w:cs="Times New Roman"/>
        </w:rPr>
        <w:fldChar w:fldCharType="end"/>
      </w:r>
      <w:r>
        <w:rPr>
          <w:rFonts w:ascii="Times New Roman" w:hAnsi="Times New Roman" w:cs="Times New Roman"/>
        </w:rPr>
        <w:t xml:space="preserve"> ou </w:t>
      </w:r>
      <w:r>
        <w:rPr>
          <w:rFonts w:ascii="Times New Roman" w:hAnsi="Times New Roman" w:cs="Times New Roman"/>
        </w:rPr>
        <w:fldChar w:fldCharType="begin"/>
      </w:r>
      <w:r>
        <w:rPr>
          <w:rFonts w:ascii="Times New Roman" w:hAnsi="Times New Roman" w:cs="Times New Roman"/>
        </w:rPr>
        <w:instrText xml:space="preserve"> REF _Ref117000019 \r \h  \* MERGEFORMAT </w:instrText>
      </w:r>
      <w:r>
        <w:rPr>
          <w:rFonts w:ascii="Times New Roman" w:hAnsi="Times New Roman" w:cs="Times New Roman"/>
        </w:rPr>
      </w:r>
      <w:r>
        <w:rPr>
          <w:rFonts w:ascii="Times New Roman" w:hAnsi="Times New Roman" w:cs="Times New Roman"/>
        </w:rPr>
        <w:fldChar w:fldCharType="separate"/>
      </w:r>
      <w:r w:rsidR="00332D01">
        <w:rPr>
          <w:rFonts w:ascii="Times New Roman" w:hAnsi="Times New Roman" w:cs="Times New Roman"/>
        </w:rPr>
        <w:t>3.5</w:t>
      </w:r>
      <w:r>
        <w:rPr>
          <w:rFonts w:ascii="Times New Roman" w:hAnsi="Times New Roman" w:cs="Times New Roman"/>
        </w:rPr>
        <w:fldChar w:fldCharType="end"/>
      </w:r>
      <w:r>
        <w:rPr>
          <w:rFonts w:ascii="Times New Roman" w:hAnsi="Times New Roman" w:cs="Times New Roman"/>
        </w:rPr>
        <w:t xml:space="preserve"> sujeitará o licitante às sanções previstas na </w:t>
      </w:r>
      <w:hyperlink r:id="rId22" w:history="1">
        <w:r>
          <w:rPr>
            <w:rStyle w:val="Hyperlink"/>
            <w:rFonts w:ascii="Times New Roman" w:hAnsi="Times New Roman" w:cs="Times New Roman"/>
          </w:rPr>
          <w:t>Lei nº 14.133, de 2021</w:t>
        </w:r>
      </w:hyperlink>
      <w:r>
        <w:rPr>
          <w:rFonts w:ascii="Times New Roman" w:hAnsi="Times New Roman" w:cs="Times New Roman"/>
        </w:rPr>
        <w:t>, e neste Edital.</w:t>
      </w:r>
    </w:p>
    <w:p w14:paraId="0443CAB3"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7C3E8BB"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71C40E25"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Serão disponibilizados para acesso público os documentos que compõem a proposta dos licitantes convocados para apresentação de propostas, após a fase de envio de lances.</w:t>
      </w:r>
    </w:p>
    <w:p w14:paraId="095F94D6" w14:textId="77777777" w:rsidR="00AF684E" w:rsidRDefault="00AF684E" w:rsidP="00D45FF3">
      <w:pPr>
        <w:pStyle w:val="Nivel2"/>
        <w:spacing w:line="360" w:lineRule="auto"/>
        <w:ind w:left="-284"/>
        <w:rPr>
          <w:rFonts w:ascii="Times New Roman" w:hAnsi="Times New Roman" w:cs="Times New Roman"/>
        </w:rPr>
      </w:pPr>
      <w:bookmarkStart w:id="18" w:name="_Ref116992247"/>
      <w:r>
        <w:rPr>
          <w:rFonts w:ascii="Times New Roman" w:hAnsi="Times New Roman" w:cs="Times New Roman"/>
        </w:rPr>
        <w:t>Desde que disponibilizada a funcionalidade no sistema, o licitante poderá parametrizar o seu valor final mínimo ou o seu percentual de desconto máximo quando do cadastramento da proposta e obedecerá às seguintes regras:</w:t>
      </w:r>
      <w:bookmarkEnd w:id="18"/>
    </w:p>
    <w:p w14:paraId="32DD7EBB"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A aplicação do intervalo mínimo de diferença de valores ou de percentuais entre os lances, que incidirá tanto em relação aos lances intermediários quanto em relação ao lance que cobrir a melhor oferta; e</w:t>
      </w:r>
    </w:p>
    <w:p w14:paraId="76538D1E"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Os lances serão de envio automático pelo sistema, respeitado o valor final mínimo, caso estabelecido, e o intervalo de que trata o subitem acima.</w:t>
      </w:r>
    </w:p>
    <w:p w14:paraId="7E59B925"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 xml:space="preserve">O valor final mínimo ou o </w:t>
      </w:r>
      <w:r>
        <w:rPr>
          <w:rFonts w:ascii="Times New Roman" w:hAnsi="Times New Roman" w:cs="Times New Roman"/>
          <w:color w:val="auto"/>
        </w:rPr>
        <w:t xml:space="preserve">percentual de desconto </w:t>
      </w:r>
      <w:r>
        <w:rPr>
          <w:rFonts w:ascii="Times New Roman" w:hAnsi="Times New Roman" w:cs="Times New Roman"/>
        </w:rPr>
        <w:t>final máximo parametrizado no sistema poderá ser alterado pelo fornecedor durante a fase de disputa, sendo vedado:</w:t>
      </w:r>
    </w:p>
    <w:p w14:paraId="5320CD61"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Valor superior a lance já registrado pelo fornecedor no sistema, quando adotado o critério de julgamento por menor preço; e</w:t>
      </w:r>
    </w:p>
    <w:p w14:paraId="2C73F5B4" w14:textId="77777777" w:rsidR="00AF684E" w:rsidRDefault="00AF684E" w:rsidP="00D45FF3">
      <w:pPr>
        <w:pStyle w:val="Nivel3"/>
        <w:spacing w:line="360" w:lineRule="auto"/>
        <w:ind w:left="-284"/>
        <w:rPr>
          <w:rFonts w:ascii="Times New Roman" w:hAnsi="Times New Roman" w:cs="Times New Roman"/>
          <w:color w:val="auto"/>
        </w:rPr>
      </w:pPr>
      <w:r>
        <w:rPr>
          <w:rFonts w:ascii="Times New Roman" w:hAnsi="Times New Roman" w:cs="Times New Roman"/>
        </w:rPr>
        <w:t xml:space="preserve"> </w:t>
      </w:r>
      <w:r>
        <w:rPr>
          <w:rFonts w:ascii="Times New Roman" w:hAnsi="Times New Roman" w:cs="Times New Roman"/>
          <w:color w:val="auto"/>
        </w:rPr>
        <w:t>Percentual de desconto inferior a lance já registrado pelo fornecedor no sistema, quando adotado o critério de julgamento por maior desconto.</w:t>
      </w:r>
    </w:p>
    <w:p w14:paraId="77A5D0B4" w14:textId="7A87EB8D"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 xml:space="preserve">O valor final mínimo ou o percentual de desconto final máximo parametrizado na forma do item </w:t>
      </w:r>
      <w:r>
        <w:rPr>
          <w:rFonts w:ascii="Times New Roman" w:hAnsi="Times New Roman" w:cs="Times New Roman"/>
          <w:b/>
        </w:rPr>
        <w:fldChar w:fldCharType="begin"/>
      </w:r>
      <w:r>
        <w:rPr>
          <w:rFonts w:ascii="Times New Roman" w:hAnsi="Times New Roman" w:cs="Times New Roman"/>
          <w:b/>
        </w:rPr>
        <w:instrText xml:space="preserve"> REF _Ref116992247 \r \h  \* MERGEFORMAT </w:instrText>
      </w:r>
      <w:r>
        <w:rPr>
          <w:rFonts w:ascii="Times New Roman" w:hAnsi="Times New Roman" w:cs="Times New Roman"/>
          <w:b/>
        </w:rPr>
      </w:r>
      <w:r>
        <w:rPr>
          <w:rFonts w:ascii="Times New Roman" w:hAnsi="Times New Roman" w:cs="Times New Roman"/>
          <w:b/>
        </w:rPr>
        <w:fldChar w:fldCharType="separate"/>
      </w:r>
      <w:r w:rsidR="00332D01">
        <w:rPr>
          <w:rFonts w:ascii="Times New Roman" w:hAnsi="Times New Roman" w:cs="Times New Roman"/>
          <w:b/>
        </w:rPr>
        <w:t>3.10</w:t>
      </w:r>
      <w:r>
        <w:rPr>
          <w:rFonts w:ascii="Times New Roman" w:hAnsi="Times New Roman" w:cs="Times New Roman"/>
          <w:b/>
        </w:rPr>
        <w:fldChar w:fldCharType="end"/>
      </w:r>
      <w:r>
        <w:rPr>
          <w:rFonts w:ascii="Times New Roman" w:hAnsi="Times New Roman" w:cs="Times New Roman"/>
        </w:rPr>
        <w:t xml:space="preserve"> possuirá caráter sigiloso para os demais fornecedores e para o órgão ou entidade promotora da licitação, podendo ser disponibilizado estrita e permanentemente aos órgãos de controle externo e interno.</w:t>
      </w:r>
    </w:p>
    <w:p w14:paraId="2F44932F"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4CF4D69"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O licitante deverá comunicar imediatamente ao provedor do sistema qualquer acontecimento que possa comprometer o sigilo ou a segurança, para imediato bloqueio de acesso.</w:t>
      </w:r>
    </w:p>
    <w:p w14:paraId="4FD99F18" w14:textId="77777777" w:rsidR="00AF684E" w:rsidRDefault="00AF684E" w:rsidP="00D45FF3">
      <w:pPr>
        <w:pStyle w:val="Nivel01"/>
        <w:spacing w:line="360" w:lineRule="auto"/>
        <w:ind w:left="-284"/>
        <w:rPr>
          <w:rFonts w:ascii="Times New Roman" w:hAnsi="Times New Roman" w:cs="Times New Roman"/>
          <w:sz w:val="22"/>
          <w:szCs w:val="22"/>
        </w:rPr>
      </w:pPr>
      <w:bookmarkStart w:id="19" w:name="_Toc135469199"/>
      <w:r>
        <w:rPr>
          <w:rFonts w:ascii="Times New Roman" w:hAnsi="Times New Roman" w:cs="Times New Roman"/>
          <w:sz w:val="22"/>
          <w:szCs w:val="22"/>
        </w:rPr>
        <w:t>DO PREENCHIMENTO DA PROPOSTA</w:t>
      </w:r>
      <w:bookmarkEnd w:id="19"/>
    </w:p>
    <w:p w14:paraId="6AB92F90" w14:textId="77777777" w:rsidR="00AF684E" w:rsidRDefault="00AF684E" w:rsidP="00D45FF3">
      <w:pPr>
        <w:pStyle w:val="Nivel2"/>
        <w:spacing w:line="360" w:lineRule="auto"/>
        <w:ind w:left="-284"/>
        <w:rPr>
          <w:rFonts w:ascii="Times New Roman" w:eastAsia="Times New Roman" w:hAnsi="Times New Roman" w:cs="Times New Roman"/>
        </w:rPr>
      </w:pPr>
      <w:r>
        <w:rPr>
          <w:rFonts w:ascii="Times New Roman" w:hAnsi="Times New Roman" w:cs="Times New Roman"/>
        </w:rPr>
        <w:t>O licitante deverá enviar sua proposta mediante o preenchimento, no sistema eletrônico, dos seguintes campos:</w:t>
      </w:r>
    </w:p>
    <w:p w14:paraId="5D628AF7" w14:textId="77777777" w:rsidR="00AF684E" w:rsidRDefault="00AF684E" w:rsidP="00D45FF3">
      <w:pPr>
        <w:pStyle w:val="Nvel3-R"/>
        <w:spacing w:line="360" w:lineRule="auto"/>
        <w:ind w:left="-284"/>
        <w:rPr>
          <w:rFonts w:ascii="Times New Roman" w:hAnsi="Times New Roman" w:cs="Times New Roman"/>
          <w:i w:val="0"/>
          <w:color w:val="auto"/>
        </w:rPr>
      </w:pPr>
      <w:r>
        <w:rPr>
          <w:rFonts w:ascii="Times New Roman" w:hAnsi="Times New Roman" w:cs="Times New Roman"/>
          <w:i w:val="0"/>
          <w:color w:val="auto"/>
        </w:rPr>
        <w:t>valor total;</w:t>
      </w:r>
    </w:p>
    <w:p w14:paraId="287A15E6" w14:textId="77777777" w:rsidR="00AF684E" w:rsidRDefault="00AF684E" w:rsidP="00D45FF3">
      <w:pPr>
        <w:pStyle w:val="Nvel3-R"/>
        <w:spacing w:line="360" w:lineRule="auto"/>
        <w:ind w:left="-284"/>
        <w:rPr>
          <w:rFonts w:ascii="Times New Roman" w:hAnsi="Times New Roman" w:cs="Times New Roman"/>
          <w:i w:val="0"/>
          <w:color w:val="auto"/>
        </w:rPr>
      </w:pPr>
      <w:r>
        <w:rPr>
          <w:rFonts w:ascii="Times New Roman" w:hAnsi="Times New Roman" w:cs="Times New Roman"/>
          <w:i w:val="0"/>
          <w:color w:val="auto"/>
        </w:rPr>
        <w:lastRenderedPageBreak/>
        <w:t xml:space="preserve">Quantidade </w:t>
      </w:r>
      <w:r>
        <w:rPr>
          <w:rStyle w:val="normaltextrun"/>
          <w:rFonts w:ascii="Times New Roman" w:hAnsi="Times New Roman" w:cs="Times New Roman"/>
          <w:i w:val="0"/>
          <w:iCs w:val="0"/>
          <w:color w:val="auto"/>
        </w:rPr>
        <w:t xml:space="preserve">cotada, </w:t>
      </w:r>
      <w:r>
        <w:rPr>
          <w:rStyle w:val="normaltextrun"/>
          <w:rFonts w:ascii="Times New Roman" w:hAnsi="Times New Roman" w:cs="Times New Roman"/>
          <w:i w:val="0"/>
          <w:color w:val="auto"/>
        </w:rPr>
        <w:t>devendo</w:t>
      </w:r>
      <w:r>
        <w:rPr>
          <w:rStyle w:val="normaltextrun"/>
          <w:rFonts w:ascii="Times New Roman" w:hAnsi="Times New Roman" w:cs="Times New Roman"/>
          <w:i w:val="0"/>
          <w:iCs w:val="0"/>
          <w:color w:val="auto"/>
        </w:rPr>
        <w:t xml:space="preserve"> respeitar o quantitativo máximo licitado.</w:t>
      </w:r>
    </w:p>
    <w:p w14:paraId="6EA6EF2B"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Todas as especificações do objeto contidas na proposta vinculam o licitante.</w:t>
      </w:r>
    </w:p>
    <w:p w14:paraId="153243ED"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O licitante não poderá oferecer proposta em quantitativo inferior ao máximo previsto para contratação.</w:t>
      </w:r>
      <w:r>
        <w:rPr>
          <w:rStyle w:val="eop"/>
          <w:rFonts w:ascii="Times New Roman" w:hAnsi="Times New Roman" w:cs="Times New Roman"/>
          <w:color w:val="0078D4"/>
          <w:shd w:val="clear" w:color="auto" w:fill="FFFFFF"/>
        </w:rPr>
        <w:t> </w:t>
      </w:r>
    </w:p>
    <w:p w14:paraId="4464A5F3"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Nos valores propostos estarão inclusos todos os custos operacionais, encargos previdenciários, trabalhistas, tributários, comerciais e quaisquer outros que incidam direta ou indiretamente na execução do objeto.</w:t>
      </w:r>
    </w:p>
    <w:p w14:paraId="643F46B9"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Os preços ofertados, tanto na proposta inicial, quanto na etapa de negociação, serão de exclusiva responsabilidade do licitante, não lhe assistindo o direito de pleitear qualquer alteração, sob alegação de erro, omissão ou qualquer outro pretexto.</w:t>
      </w:r>
    </w:p>
    <w:p w14:paraId="6A89132D" w14:textId="77777777" w:rsidR="00AF684E" w:rsidRDefault="00AF684E" w:rsidP="00D45FF3">
      <w:pPr>
        <w:pStyle w:val="Nivel2"/>
        <w:spacing w:line="360" w:lineRule="auto"/>
        <w:ind w:left="-284"/>
        <w:rPr>
          <w:rFonts w:ascii="Times New Roman" w:hAnsi="Times New Roman" w:cs="Times New Roman"/>
          <w:color w:val="auto"/>
        </w:rPr>
      </w:pPr>
      <w:r>
        <w:rPr>
          <w:rFonts w:ascii="Times New Roman" w:hAnsi="Times New Roman" w:cs="Times New Roman"/>
        </w:rPr>
        <w:t xml:space="preserve">Se o regime tributário da empresa implicar o recolhimento de tributos em percentuais variáveis, a cotação adequada será a que corresponde à média dos efetivos recolhimentos da empresa nos últimos doze </w:t>
      </w:r>
      <w:r>
        <w:rPr>
          <w:rFonts w:ascii="Times New Roman" w:hAnsi="Times New Roman" w:cs="Times New Roman"/>
          <w:color w:val="auto"/>
        </w:rPr>
        <w:t xml:space="preserve">meses. </w:t>
      </w:r>
    </w:p>
    <w:p w14:paraId="27B19BBC"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Independentemente do percentual de tributo inserido na planilha, no pagamento serão retidos na fonte os percentuais estabelecidos na legislação vigente.</w:t>
      </w:r>
    </w:p>
    <w:p w14:paraId="63B054D6" w14:textId="77777777" w:rsidR="00AF684E" w:rsidRDefault="00AF684E" w:rsidP="00D45FF3">
      <w:pPr>
        <w:pStyle w:val="Nivel2"/>
        <w:spacing w:line="360" w:lineRule="auto"/>
        <w:ind w:left="-284"/>
        <w:rPr>
          <w:rFonts w:ascii="Times New Roman" w:hAnsi="Times New Roman" w:cs="Times New Roman"/>
          <w:sz w:val="24"/>
        </w:rPr>
      </w:pPr>
      <w:r>
        <w:rPr>
          <w:rFonts w:ascii="Times New Roman" w:hAnsi="Times New Roman" w:cs="Times New Roman"/>
        </w:rPr>
        <w:t xml:space="preserve">Na presente licitação, a Microempresa e a Empresa de Pequeno Porte poderão se beneficiar do regime de tributação pelo Simples Nacional. </w:t>
      </w:r>
    </w:p>
    <w:p w14:paraId="7EB371E7"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A apresentação das propostas implica obrigatoriedade do cumprimento das disposições nelas contidas, em conformidade com o que dispõe o 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52594CB" w14:textId="77777777" w:rsidR="00AF684E" w:rsidRDefault="00AF684E" w:rsidP="00D45FF3">
      <w:pPr>
        <w:pStyle w:val="Nivel2"/>
        <w:spacing w:line="360" w:lineRule="auto"/>
        <w:ind w:left="-284"/>
        <w:rPr>
          <w:rFonts w:ascii="Times New Roman" w:hAnsi="Times New Roman" w:cs="Times New Roman"/>
          <w:color w:val="auto"/>
        </w:rPr>
      </w:pPr>
      <w:r>
        <w:rPr>
          <w:rFonts w:ascii="Times New Roman" w:hAnsi="Times New Roman" w:cs="Times New Roman"/>
          <w:color w:val="auto"/>
        </w:rPr>
        <w:t>O prazo de validade da proposta não será inferior a 90</w:t>
      </w:r>
      <w:r>
        <w:rPr>
          <w:rFonts w:ascii="Times New Roman" w:hAnsi="Times New Roman" w:cs="Times New Roman"/>
          <w:bCs/>
          <w:color w:val="auto"/>
        </w:rPr>
        <w:t xml:space="preserve"> (noventa)</w:t>
      </w:r>
      <w:r>
        <w:rPr>
          <w:rFonts w:ascii="Times New Roman" w:hAnsi="Times New Roman" w:cs="Times New Roman"/>
          <w:color w:val="auto"/>
        </w:rPr>
        <w:t xml:space="preserve"> dias</w:t>
      </w:r>
      <w:r>
        <w:rPr>
          <w:rFonts w:ascii="Times New Roman" w:hAnsi="Times New Roman" w:cs="Times New Roman"/>
          <w:b/>
          <w:color w:val="auto"/>
        </w:rPr>
        <w:t>,</w:t>
      </w:r>
      <w:r>
        <w:rPr>
          <w:rFonts w:ascii="Times New Roman" w:hAnsi="Times New Roman" w:cs="Times New Roman"/>
          <w:color w:val="auto"/>
        </w:rPr>
        <w:t xml:space="preserve"> a contar da data de sua apresentação.</w:t>
      </w:r>
    </w:p>
    <w:p w14:paraId="4DC9FC8C" w14:textId="77777777" w:rsidR="00AF684E" w:rsidRDefault="00AF684E" w:rsidP="00D45FF3">
      <w:pPr>
        <w:pStyle w:val="Nivel2"/>
        <w:spacing w:line="360" w:lineRule="auto"/>
        <w:ind w:left="-284"/>
        <w:rPr>
          <w:rFonts w:ascii="Times New Roman" w:hAnsi="Times New Roman" w:cs="Times New Roman"/>
          <w:color w:val="auto"/>
        </w:rPr>
      </w:pPr>
      <w:r>
        <w:rPr>
          <w:rFonts w:ascii="Times New Roman" w:hAnsi="Times New Roman" w:cs="Times New Roman"/>
          <w:color w:val="auto"/>
        </w:rPr>
        <w:t>Os licitantes devem respeitar os preços máximos estabelecidos nas normas de regência de contratações públicas federais, quando participarem de licitações públicas;</w:t>
      </w:r>
    </w:p>
    <w:p w14:paraId="58EA67AA" w14:textId="77777777" w:rsidR="00AF684E" w:rsidRDefault="00AF684E" w:rsidP="00D45FF3">
      <w:pPr>
        <w:pStyle w:val="Nivel2"/>
        <w:spacing w:line="360" w:lineRule="auto"/>
        <w:ind w:left="-284"/>
        <w:rPr>
          <w:rFonts w:ascii="Times New Roman" w:eastAsia="Times New Roman" w:hAnsi="Times New Roman" w:cs="Times New Roman"/>
          <w:color w:val="auto"/>
        </w:rPr>
      </w:pPr>
      <w:r>
        <w:rPr>
          <w:rFonts w:ascii="Times New Roman" w:hAnsi="Times New Roman" w:cs="Times New Roman"/>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3" w:history="1">
        <w:r>
          <w:rPr>
            <w:rStyle w:val="Hyperlink"/>
            <w:rFonts w:ascii="Times New Roman" w:hAnsi="Times New Roman" w:cs="Times New Roman"/>
            <w:color w:val="auto"/>
          </w:rPr>
          <w:t>art. 71, inciso IX, da Constituição</w:t>
        </w:r>
      </w:hyperlink>
      <w:r>
        <w:rPr>
          <w:rFonts w:ascii="Times New Roman" w:hAnsi="Times New Roman" w:cs="Times New Roman"/>
          <w:color w:val="auto"/>
        </w:rPr>
        <w:t>; ou condenação dos agentes públicos responsáveis e da empresa contratada ao pagamento dos prejuízos ao erário, caso verificada a ocorrência de superfaturamento por sobre preço na execução do contrato.</w:t>
      </w:r>
    </w:p>
    <w:p w14:paraId="3397D8AC" w14:textId="77777777" w:rsidR="00AF684E" w:rsidRDefault="00AF684E" w:rsidP="00D45FF3">
      <w:pPr>
        <w:pStyle w:val="Nivel01"/>
        <w:spacing w:line="360" w:lineRule="auto"/>
        <w:ind w:left="-284"/>
        <w:rPr>
          <w:rFonts w:ascii="Times New Roman" w:hAnsi="Times New Roman" w:cs="Times New Roman"/>
          <w:sz w:val="22"/>
          <w:szCs w:val="22"/>
        </w:rPr>
      </w:pPr>
      <w:bookmarkStart w:id="20" w:name="_Toc135469200"/>
      <w:bookmarkStart w:id="21" w:name="_Hlk114646655"/>
      <w:r>
        <w:rPr>
          <w:rFonts w:ascii="Times New Roman" w:hAnsi="Times New Roman" w:cs="Times New Roman"/>
          <w:sz w:val="22"/>
          <w:szCs w:val="22"/>
        </w:rPr>
        <w:lastRenderedPageBreak/>
        <w:t>DA ABERTURA DA SESSÃO, CLASSIFICAÇÃO DAS PROPOSTAS E FORMULAÇÃO DE LANCES</w:t>
      </w:r>
      <w:bookmarkEnd w:id="20"/>
    </w:p>
    <w:p w14:paraId="6360183F"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A abertura da presente licitação dar-se-á automaticamente em sessão pública, por meio de sistema eletrônico, na data, horário e local indicados neste Edital.</w:t>
      </w:r>
    </w:p>
    <w:p w14:paraId="788F19F3"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Os licitantes poderão retirar ou substituir a proposta ou os documentos de habilitação, quando for o caso, anteriormente inseridos no sistema, até a abertura da sessão pública.</w:t>
      </w:r>
    </w:p>
    <w:p w14:paraId="24E38327"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O sistema disponibilizará campo próprio para troca de mensagens entre o Agente de Contratação/Comissão e os licitantes.</w:t>
      </w:r>
    </w:p>
    <w:p w14:paraId="472B3D05"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 xml:space="preserve">Iniciada a etapa competitiva, os licitantes deverão encaminhar lances exclusivamente por meio de sistema eletrônico, sendo imediatamente informados do seu recebimento e do valor consignado no registro. </w:t>
      </w:r>
    </w:p>
    <w:p w14:paraId="60D0B817" w14:textId="77777777" w:rsidR="00AF684E" w:rsidRDefault="00AF684E" w:rsidP="00D45FF3">
      <w:pPr>
        <w:pStyle w:val="Nivel2"/>
        <w:spacing w:line="360" w:lineRule="auto"/>
        <w:ind w:left="-284"/>
        <w:rPr>
          <w:rFonts w:ascii="Times New Roman" w:hAnsi="Times New Roman" w:cs="Times New Roman"/>
          <w:color w:val="auto"/>
        </w:rPr>
      </w:pPr>
      <w:r>
        <w:rPr>
          <w:rFonts w:ascii="Times New Roman" w:hAnsi="Times New Roman" w:cs="Times New Roman"/>
          <w:color w:val="auto"/>
        </w:rPr>
        <w:t xml:space="preserve">O lance deverá ser ofertado pelo valor global do item. </w:t>
      </w:r>
    </w:p>
    <w:p w14:paraId="42332AF0" w14:textId="77777777" w:rsidR="00AF684E" w:rsidRDefault="00AF684E" w:rsidP="00D45FF3">
      <w:pPr>
        <w:pStyle w:val="Nivel2"/>
        <w:spacing w:line="360" w:lineRule="auto"/>
        <w:ind w:left="-284"/>
        <w:rPr>
          <w:rFonts w:ascii="Times New Roman" w:hAnsi="Times New Roman" w:cs="Times New Roman"/>
          <w:color w:val="auto"/>
        </w:rPr>
      </w:pPr>
      <w:r>
        <w:rPr>
          <w:rFonts w:ascii="Times New Roman" w:hAnsi="Times New Roman" w:cs="Times New Roman"/>
          <w:color w:val="auto"/>
        </w:rPr>
        <w:t>Os licitantes poderão oferecer lances sucessivos, observando o horário fixado para abertura da sessão e as regras estabelecidas no Edital.</w:t>
      </w:r>
    </w:p>
    <w:p w14:paraId="40031832" w14:textId="77777777" w:rsidR="00AF684E" w:rsidRDefault="00AF684E" w:rsidP="00D45FF3">
      <w:pPr>
        <w:pStyle w:val="Nivel2"/>
        <w:spacing w:line="360" w:lineRule="auto"/>
        <w:ind w:left="-284"/>
        <w:rPr>
          <w:rFonts w:ascii="Times New Roman" w:hAnsi="Times New Roman" w:cs="Times New Roman"/>
          <w:color w:val="auto"/>
        </w:rPr>
      </w:pPr>
      <w:r>
        <w:rPr>
          <w:rFonts w:ascii="Times New Roman" w:hAnsi="Times New Roman" w:cs="Times New Roman"/>
          <w:color w:val="auto"/>
        </w:rPr>
        <w:t xml:space="preserve">O licitante somente poderá oferecer lance de valor inferior ao último por ele ofertado e registrado pelo sistema. </w:t>
      </w:r>
    </w:p>
    <w:p w14:paraId="51C41C4A" w14:textId="77777777" w:rsidR="00AF684E" w:rsidRDefault="00AF684E" w:rsidP="00D45FF3">
      <w:pPr>
        <w:pStyle w:val="Nivel2"/>
        <w:spacing w:line="360" w:lineRule="auto"/>
        <w:ind w:left="-284"/>
        <w:rPr>
          <w:rFonts w:ascii="Times New Roman" w:hAnsi="Times New Roman" w:cs="Times New Roman"/>
          <w:color w:val="auto"/>
        </w:rPr>
      </w:pPr>
      <w:r>
        <w:rPr>
          <w:rFonts w:ascii="Times New Roman" w:hAnsi="Times New Roman" w:cs="Times New Roman"/>
          <w:color w:val="auto"/>
        </w:rPr>
        <w:t>O intervalo mínimo de diferença de valores ou percentuais entre os lances, que incidirá tanto em relação aos lances intermediários quanto em relação à proposta que cobrir a melhor oferta deverá ser</w:t>
      </w:r>
      <w:r>
        <w:rPr>
          <w:rFonts w:ascii="Times New Roman" w:hAnsi="Times New Roman" w:cs="Times New Roman"/>
          <w:i/>
          <w:iCs/>
          <w:color w:val="auto"/>
        </w:rPr>
        <w:t xml:space="preserve"> </w:t>
      </w:r>
      <w:r>
        <w:rPr>
          <w:rFonts w:ascii="Times New Roman" w:hAnsi="Times New Roman" w:cs="Times New Roman"/>
          <w:iCs/>
          <w:color w:val="auto"/>
        </w:rPr>
        <w:t xml:space="preserve">de </w:t>
      </w:r>
      <w:r>
        <w:rPr>
          <w:rFonts w:ascii="Times New Roman" w:hAnsi="Times New Roman" w:cs="Times New Roman"/>
          <w:b/>
          <w:iCs/>
          <w:color w:val="auto"/>
        </w:rPr>
        <w:t>0,10</w:t>
      </w:r>
      <w:r>
        <w:rPr>
          <w:rFonts w:ascii="Times New Roman" w:hAnsi="Times New Roman" w:cs="Times New Roman"/>
          <w:b/>
          <w:iCs/>
          <w:color w:val="auto"/>
          <w:u w:val="single"/>
        </w:rPr>
        <w:t>%.</w:t>
      </w:r>
    </w:p>
    <w:p w14:paraId="6B7E32D3" w14:textId="77777777" w:rsidR="00AF684E" w:rsidRDefault="00AF684E" w:rsidP="00D45FF3">
      <w:pPr>
        <w:pStyle w:val="Nivel3"/>
        <w:spacing w:line="360" w:lineRule="auto"/>
        <w:ind w:left="-284"/>
        <w:rPr>
          <w:rFonts w:ascii="Times New Roman" w:eastAsiaTheme="minorHAnsi" w:hAnsi="Times New Roman" w:cs="Times New Roman"/>
        </w:rPr>
      </w:pPr>
      <w:r>
        <w:rPr>
          <w:rFonts w:ascii="Times New Roman" w:eastAsiaTheme="minorHAnsi" w:hAnsi="Times New Roman" w:cs="Times New Roman"/>
        </w:rPr>
        <w:t xml:space="preserve">O </w:t>
      </w:r>
      <w:r>
        <w:rPr>
          <w:rFonts w:ascii="Times New Roman" w:eastAsiaTheme="minorHAnsi" w:hAnsi="Times New Roman" w:cs="Times New Roman"/>
          <w:b/>
          <w:bCs/>
        </w:rPr>
        <w:t xml:space="preserve">percentual de 0,10% </w:t>
      </w:r>
      <w:r>
        <w:rPr>
          <w:rFonts w:ascii="Times New Roman" w:eastAsiaTheme="minorHAnsi" w:hAnsi="Times New Roman" w:cs="Times New Roman"/>
        </w:rPr>
        <w:t xml:space="preserve">assegura uma razoabilidade proporcional, permitindo que a sessão </w:t>
      </w:r>
      <w:r>
        <w:rPr>
          <w:rFonts w:ascii="Times New Roman" w:eastAsiaTheme="minorHAnsi" w:hAnsi="Times New Roman" w:cs="Times New Roman"/>
          <w:lang w:eastAsia="en-US"/>
        </w:rPr>
        <w:t>pública seja mais eficiente, sem prejuízo de quaisquer margens de preferência ou desproporcionalidade.</w:t>
      </w:r>
    </w:p>
    <w:p w14:paraId="6370B0BA"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O licitante poderá, uma única vez, excluir seu último lance ofertado, no intervalo de quinze segundos após o registro no sistema, na hipótese de lance inconsistente ou inexequível.</w:t>
      </w:r>
    </w:p>
    <w:p w14:paraId="7538B4F2"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O procedimento seguirá de acordo com o modo de disputa adotado: modo de disputa aberto.</w:t>
      </w:r>
    </w:p>
    <w:p w14:paraId="1B829EE7" w14:textId="77777777" w:rsidR="00AF684E" w:rsidRDefault="00AF684E" w:rsidP="00D45FF3">
      <w:pPr>
        <w:pStyle w:val="Nivel2"/>
        <w:spacing w:line="360" w:lineRule="auto"/>
        <w:ind w:left="-284"/>
        <w:rPr>
          <w:rFonts w:ascii="Times New Roman" w:hAnsi="Times New Roman" w:cs="Times New Roman"/>
          <w:color w:val="auto"/>
        </w:rPr>
      </w:pPr>
      <w:bookmarkStart w:id="22" w:name="_Hlk113697759"/>
      <w:r>
        <w:rPr>
          <w:rFonts w:ascii="Times New Roman" w:hAnsi="Times New Roman" w:cs="Times New Roman"/>
          <w:color w:val="auto"/>
        </w:rPr>
        <w:t>Caso seja adotado para o envio de lances na Concorrência Eletrônica o modo de disputa “aberto”, os licitantes apresentarão lances públicos e sucessivos, com prorrogações.</w:t>
      </w:r>
    </w:p>
    <w:p w14:paraId="7D16C879" w14:textId="77777777" w:rsidR="00AF684E" w:rsidRDefault="00AF684E" w:rsidP="00D45FF3">
      <w:pPr>
        <w:pStyle w:val="Nivel3"/>
        <w:spacing w:line="360" w:lineRule="auto"/>
        <w:ind w:left="-284"/>
        <w:rPr>
          <w:rFonts w:ascii="Times New Roman" w:hAnsi="Times New Roman" w:cs="Times New Roman"/>
        </w:rPr>
      </w:pPr>
      <w:bookmarkStart w:id="23" w:name="_Hlk113697816"/>
      <w:bookmarkEnd w:id="22"/>
      <w:r>
        <w:rPr>
          <w:rFonts w:ascii="Times New Roman" w:hAnsi="Times New Roman" w:cs="Times New Roman"/>
        </w:rPr>
        <w:t>A etapa de lances da sessão pública terá duração de dez minutos e, após isso, será prorrogada automaticamente pelo sistema quando houver lance ofertado nos últimos dois minutos do período de duração da sessão pública.</w:t>
      </w:r>
    </w:p>
    <w:p w14:paraId="6E15D1E0"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56216B65"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Não havendo novos lances na forma estabelecida nos itens anteriores, a sessão pública encerrar-se-á automaticamente, e o sistema ordenará e divulgará os lances conforme a ordem final de classificação.</w:t>
      </w:r>
    </w:p>
    <w:p w14:paraId="5B21E69E"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14:paraId="3E992EF0"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Após o reinício previsto no item supra, os licitantes serão convocados para apresentar lances intermediários.</w:t>
      </w:r>
      <w:bookmarkStart w:id="24" w:name="_Hlk113631522"/>
      <w:bookmarkEnd w:id="23"/>
    </w:p>
    <w:bookmarkEnd w:id="24"/>
    <w:p w14:paraId="15AA8A7A"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Após o término dos prazos estabelecidos nos subitens anteriores, o sistema ordenará e divulgará os lances segundo a ordem crescente de valores.</w:t>
      </w:r>
    </w:p>
    <w:p w14:paraId="4A8F2344"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 xml:space="preserve">Não serão aceitos dois ou mais lances de mesmo valor, prevalecendo aquele que for recebido e registrado em primeiro lugar. </w:t>
      </w:r>
    </w:p>
    <w:p w14:paraId="7048C356"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 xml:space="preserve">Durante o transcurso da sessão pública, os licitantes serão informados, em tempo real, do valor do menor lance registrado, vedada a identificação do licitante. </w:t>
      </w:r>
    </w:p>
    <w:p w14:paraId="327AC011"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 xml:space="preserve">No caso de desconexão com o Agente de Contratação/Comissão, no decorrer da etapa competitiva da licitação, o sistema eletrônico poderá permanecer acessível aos licitantes para a recepção dos lances. </w:t>
      </w:r>
    </w:p>
    <w:p w14:paraId="2A270F8A"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Quando a desconexão do sistema eletrônico para o Agente de Contratação/Comissão persistir por tempo superior a dez minutos, a sessão pública será suspensa e reiniciada somente após decorridas vinte e quatro horas da comunicação do fato pelo Agente de Contratação/Comissão aos participantes, no sítio eletrônico utilizado para divulgação.</w:t>
      </w:r>
    </w:p>
    <w:p w14:paraId="378BDFEC"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Caso o licitante não apresente lances, concorrerá com o valor de sua proposta.</w:t>
      </w:r>
    </w:p>
    <w:p w14:paraId="0C1A42D2"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Em relação a itens não exclusivos para participação de microempresas e empresas de pequeno porte, uma vez encerrada a etapa de lances</w:t>
      </w:r>
      <w:r>
        <w:rPr>
          <w:rFonts w:ascii="Times New Roman" w:eastAsia="Zurich BT" w:hAnsi="Times New Roman" w:cs="Times New Roman"/>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4" w:anchor="art44" w:history="1">
        <w:r>
          <w:rPr>
            <w:rStyle w:val="Hyperlink"/>
            <w:rFonts w:ascii="Times New Roman" w:eastAsia="Zurich BT" w:hAnsi="Times New Roman" w:cs="Times New Roman"/>
          </w:rPr>
          <w:t>arts. 44 e 45 da Lei Complementar nº 123, de 2006</w:t>
        </w:r>
      </w:hyperlink>
      <w:r>
        <w:rPr>
          <w:rFonts w:ascii="Times New Roman" w:eastAsia="Zurich BT" w:hAnsi="Times New Roman" w:cs="Times New Roman"/>
        </w:rPr>
        <w:t xml:space="preserve">, regulamentada pelo </w:t>
      </w:r>
      <w:hyperlink r:id="rId25" w:history="1">
        <w:r>
          <w:rPr>
            <w:rStyle w:val="Hyperlink"/>
            <w:rFonts w:ascii="Times New Roman" w:eastAsia="Zurich BT" w:hAnsi="Times New Roman" w:cs="Times New Roman"/>
          </w:rPr>
          <w:t>Decreto nº 8.538, de 2015</w:t>
        </w:r>
      </w:hyperlink>
      <w:r>
        <w:rPr>
          <w:rFonts w:ascii="Times New Roman" w:eastAsia="Zurich BT" w:hAnsi="Times New Roman" w:cs="Times New Roman"/>
        </w:rPr>
        <w:t>.</w:t>
      </w:r>
    </w:p>
    <w:p w14:paraId="66821CD9"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lastRenderedPageBreak/>
        <w:t xml:space="preserve">Nessas condições, as propostas de </w:t>
      </w:r>
      <w:r>
        <w:rPr>
          <w:rFonts w:ascii="Times New Roman" w:eastAsia="Zurich BT" w:hAnsi="Times New Roman" w:cs="Times New Roman"/>
        </w:rPr>
        <w:t xml:space="preserve">microempresas e empresas de pequeno porte </w:t>
      </w:r>
      <w:r>
        <w:rPr>
          <w:rFonts w:ascii="Times New Roman" w:hAnsi="Times New Roman" w:cs="Times New Roman"/>
        </w:rPr>
        <w:t>que se encontrarem na faixa de até 10% (dez por cento) acima da melhor proposta ou melhor lance serão consideradas empatadas com a primeira colocada.</w:t>
      </w:r>
    </w:p>
    <w:p w14:paraId="28999144"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666AEC7"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 xml:space="preserve">Caso a </w:t>
      </w:r>
      <w:r>
        <w:rPr>
          <w:rFonts w:ascii="Times New Roman" w:eastAsia="Zurich BT" w:hAnsi="Times New Roman" w:cs="Times New Roman"/>
        </w:rPr>
        <w:t>microempresa ou a empresa de pequeno porte</w:t>
      </w:r>
      <w:r>
        <w:rPr>
          <w:rFonts w:ascii="Times New Roman" w:hAnsi="Times New Roman" w:cs="Times New Roman"/>
        </w:rPr>
        <w:t xml:space="preserve"> melhor classificada desista ou não se manifeste no prazo estabelecido, serão convocadas as demais licitantes </w:t>
      </w:r>
      <w:r>
        <w:rPr>
          <w:rFonts w:ascii="Times New Roman" w:eastAsia="Zurich BT" w:hAnsi="Times New Roman" w:cs="Times New Roman"/>
        </w:rPr>
        <w:t>microempresa e empresa de pequeno porte</w:t>
      </w:r>
      <w:r>
        <w:rPr>
          <w:rFonts w:ascii="Times New Roman" w:hAnsi="Times New Roman" w:cs="Times New Roman"/>
        </w:rPr>
        <w:t xml:space="preserve"> que se encontrem naquele intervalo de 10% (dez por cento), na ordem de classificação, para o exercício do mesmo direito, no prazo estabelecido no subitem anterior.</w:t>
      </w:r>
    </w:p>
    <w:p w14:paraId="4C4BD04C"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382E2CE" w14:textId="77777777" w:rsidR="00AF684E" w:rsidRDefault="00AF684E" w:rsidP="00D45FF3">
      <w:pPr>
        <w:pStyle w:val="Nivel2"/>
        <w:spacing w:line="360" w:lineRule="auto"/>
        <w:ind w:left="-284"/>
        <w:rPr>
          <w:rFonts w:ascii="Times New Roman" w:eastAsia="Times New Roman" w:hAnsi="Times New Roman" w:cs="Times New Roman"/>
          <w:color w:val="auto"/>
        </w:rPr>
      </w:pPr>
      <w:r>
        <w:rPr>
          <w:rFonts w:ascii="Times New Roman" w:hAnsi="Times New Roman" w:cs="Times New Roman"/>
          <w:color w:val="auto"/>
        </w:rPr>
        <w:t xml:space="preserve">Só poderá haver empate entre propostas iguais (não seguidas de lances), ou entre lances finais da fase fechada do modo de disputa aberto e fechado. </w:t>
      </w:r>
    </w:p>
    <w:p w14:paraId="1F43C198"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 xml:space="preserve">Havendo eventual empate entre propostas ou lances, o critério de desempate será aquele previsto no </w:t>
      </w:r>
      <w:hyperlink r:id="rId26" w:anchor="art60" w:history="1">
        <w:r>
          <w:rPr>
            <w:rStyle w:val="Hyperlink"/>
            <w:rFonts w:ascii="Times New Roman" w:eastAsia="Arial" w:hAnsi="Times New Roman" w:cs="Times New Roman"/>
          </w:rPr>
          <w:t>art</w:t>
        </w:r>
        <w:r>
          <w:rPr>
            <w:rStyle w:val="Hyperlink"/>
            <w:rFonts w:ascii="Times New Roman" w:hAnsi="Times New Roman" w:cs="Times New Roman"/>
          </w:rPr>
          <w:t>. 60 da Lei nº 14.133, de 2021</w:t>
        </w:r>
      </w:hyperlink>
      <w:r>
        <w:rPr>
          <w:rFonts w:ascii="Times New Roman" w:hAnsi="Times New Roman" w:cs="Times New Roman"/>
        </w:rPr>
        <w:t>, nesta ordem:</w:t>
      </w:r>
    </w:p>
    <w:p w14:paraId="0566A602" w14:textId="77777777" w:rsidR="00AF684E" w:rsidRDefault="00AF684E" w:rsidP="00D45FF3">
      <w:pPr>
        <w:pStyle w:val="Nivel4"/>
        <w:spacing w:line="360" w:lineRule="auto"/>
        <w:ind w:left="-284"/>
        <w:rPr>
          <w:rFonts w:ascii="Times New Roman" w:hAnsi="Times New Roman" w:cs="Times New Roman"/>
        </w:rPr>
      </w:pPr>
      <w:r>
        <w:rPr>
          <w:rFonts w:ascii="Times New Roman" w:hAnsi="Times New Roman" w:cs="Times New Roman"/>
        </w:rPr>
        <w:t>Disputa final, hipótese em que os licitantes empatados poderão apresentar nova proposta em ato contínuo à classificação;</w:t>
      </w:r>
    </w:p>
    <w:p w14:paraId="4DFB60A2" w14:textId="77777777" w:rsidR="00AF684E" w:rsidRDefault="00AF684E" w:rsidP="00D45FF3">
      <w:pPr>
        <w:pStyle w:val="Nivel4"/>
        <w:spacing w:line="360" w:lineRule="auto"/>
        <w:ind w:left="-284"/>
        <w:rPr>
          <w:rFonts w:ascii="Times New Roman" w:hAnsi="Times New Roman" w:cs="Times New Roman"/>
        </w:rPr>
      </w:pPr>
      <w:r>
        <w:rPr>
          <w:rFonts w:ascii="Times New Roman" w:hAnsi="Times New Roman" w:cs="Times New Roman"/>
        </w:rPr>
        <w:t>Avaliação do desempenho contratual prévio dos licitantes, para a qual deverão preferencialmente ser utilizados registros cadastrais para efeito de atesto de cumprimento de obrigações previstos nesta Lei;</w:t>
      </w:r>
    </w:p>
    <w:p w14:paraId="3FB712C0" w14:textId="77777777" w:rsidR="00AF684E" w:rsidRDefault="00AF684E" w:rsidP="00D45FF3">
      <w:pPr>
        <w:pStyle w:val="Nivel4"/>
        <w:spacing w:line="360" w:lineRule="auto"/>
        <w:ind w:left="-284"/>
        <w:rPr>
          <w:rFonts w:ascii="Times New Roman" w:hAnsi="Times New Roman" w:cs="Times New Roman"/>
        </w:rPr>
      </w:pPr>
      <w:r>
        <w:rPr>
          <w:rFonts w:ascii="Times New Roman" w:hAnsi="Times New Roman" w:cs="Times New Roman"/>
        </w:rPr>
        <w:t>Desenvolvimento pelo licitante de ações de equidade entre homens e mulheres no ambiente de trabalho, conforme regulamento;</w:t>
      </w:r>
    </w:p>
    <w:p w14:paraId="6D5718CD" w14:textId="77777777" w:rsidR="00AF684E" w:rsidRDefault="00AF684E" w:rsidP="00D45FF3">
      <w:pPr>
        <w:pStyle w:val="Nivel4"/>
        <w:spacing w:after="0" w:line="360" w:lineRule="auto"/>
        <w:ind w:left="-284"/>
        <w:rPr>
          <w:rFonts w:ascii="Times New Roman" w:hAnsi="Times New Roman" w:cs="Times New Roman"/>
        </w:rPr>
      </w:pPr>
      <w:r>
        <w:rPr>
          <w:rFonts w:ascii="Times New Roman" w:hAnsi="Times New Roman" w:cs="Times New Roman"/>
        </w:rPr>
        <w:t>Desenvolvimento pelo licitante de programa de integridade, conforme orientações dos órgãos de controle.</w:t>
      </w:r>
    </w:p>
    <w:p w14:paraId="415F747F" w14:textId="77777777" w:rsidR="00AF684E" w:rsidRDefault="00AF684E" w:rsidP="00D45FF3">
      <w:pPr>
        <w:pStyle w:val="Nivel3"/>
        <w:spacing w:beforeLines="120" w:before="288" w:after="0" w:line="360" w:lineRule="auto"/>
        <w:ind w:firstLine="709"/>
        <w:rPr>
          <w:rFonts w:ascii="Times New Roman" w:hAnsi="Times New Roman" w:cs="Times New Roman"/>
        </w:rPr>
      </w:pPr>
      <w:r>
        <w:rPr>
          <w:rFonts w:ascii="Times New Roman" w:hAnsi="Times New Roman" w:cs="Times New Roman"/>
        </w:rPr>
        <w:t>Persistindo o empate, será assegurada preferência, sucessivamente, aos bens e serviços produzidos ou prestados por:</w:t>
      </w:r>
      <w:bookmarkStart w:id="25" w:name="art60§1i"/>
      <w:bookmarkEnd w:id="25"/>
    </w:p>
    <w:p w14:paraId="06050814" w14:textId="77777777" w:rsidR="00AF684E" w:rsidRDefault="00AF684E" w:rsidP="00D45FF3">
      <w:pPr>
        <w:pStyle w:val="Nivel3"/>
        <w:spacing w:beforeLines="120" w:before="288" w:after="0" w:line="360" w:lineRule="auto"/>
        <w:ind w:firstLine="709"/>
        <w:rPr>
          <w:rFonts w:ascii="Times New Roman" w:hAnsi="Times New Roman" w:cs="Times New Roman"/>
        </w:rPr>
      </w:pPr>
      <w:r>
        <w:rPr>
          <w:rFonts w:ascii="Times New Roman" w:hAnsi="Times New Roman" w:cs="Times New Roman"/>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A1395E0" w14:textId="77777777" w:rsidR="00AF684E" w:rsidRDefault="00AF684E" w:rsidP="00D45FF3">
      <w:pPr>
        <w:pStyle w:val="Nivel4"/>
        <w:spacing w:after="0" w:line="360" w:lineRule="auto"/>
        <w:ind w:left="-284"/>
        <w:rPr>
          <w:rFonts w:ascii="Times New Roman" w:hAnsi="Times New Roman" w:cs="Times New Roman"/>
        </w:rPr>
      </w:pPr>
      <w:bookmarkStart w:id="26" w:name="art60§1ii"/>
      <w:bookmarkEnd w:id="26"/>
      <w:r>
        <w:rPr>
          <w:rFonts w:ascii="Times New Roman" w:hAnsi="Times New Roman" w:cs="Times New Roman"/>
        </w:rPr>
        <w:lastRenderedPageBreak/>
        <w:t>Empresas brasileiras;</w:t>
      </w:r>
    </w:p>
    <w:p w14:paraId="2C69651A" w14:textId="77777777" w:rsidR="00AF684E" w:rsidRDefault="00AF684E" w:rsidP="00D45FF3">
      <w:pPr>
        <w:pStyle w:val="Nivel4"/>
        <w:spacing w:after="0" w:line="360" w:lineRule="auto"/>
        <w:ind w:left="-284"/>
        <w:rPr>
          <w:rFonts w:ascii="Times New Roman" w:hAnsi="Times New Roman" w:cs="Times New Roman"/>
        </w:rPr>
      </w:pPr>
      <w:bookmarkStart w:id="27" w:name="art60§1iii"/>
      <w:bookmarkEnd w:id="27"/>
      <w:r>
        <w:rPr>
          <w:rFonts w:ascii="Times New Roman" w:hAnsi="Times New Roman" w:cs="Times New Roman"/>
        </w:rPr>
        <w:t>Empresas que invistam em pesquisa e no desenvolvimento de tecnologia no País;</w:t>
      </w:r>
    </w:p>
    <w:p w14:paraId="62586F29" w14:textId="77777777" w:rsidR="00AF684E" w:rsidRDefault="00AF684E" w:rsidP="00D45FF3">
      <w:pPr>
        <w:pStyle w:val="Nivel4"/>
        <w:spacing w:after="0" w:line="360" w:lineRule="auto"/>
        <w:ind w:left="-284"/>
        <w:rPr>
          <w:rFonts w:ascii="Times New Roman" w:hAnsi="Times New Roman" w:cs="Times New Roman"/>
        </w:rPr>
      </w:pPr>
      <w:bookmarkStart w:id="28" w:name="art60§1iv"/>
      <w:bookmarkEnd w:id="28"/>
      <w:r>
        <w:rPr>
          <w:rFonts w:ascii="Times New Roman" w:hAnsi="Times New Roman" w:cs="Times New Roman"/>
        </w:rPr>
        <w:t>Empresas que comprovem a prática de mitigação, nos termos da </w:t>
      </w:r>
      <w:hyperlink r:id="rId27" w:anchor=":~:text=LEI%20N%C2%BA%2012.187%2C%20DE%2029%20DE%20DEZEMBRO%20DE%202009.&amp;text=Institui%20a%20Pol%C3%ADtica%20Nacional%20sobre,PNMC%20e%20d%C3%A1%20outras%20provid%C3%AAncias." w:history="1">
        <w:r>
          <w:rPr>
            <w:rStyle w:val="Hyperlink"/>
            <w:rFonts w:ascii="Times New Roman" w:hAnsi="Times New Roman" w:cs="Times New Roman"/>
          </w:rPr>
          <w:t>Lei nº 12.187, de 29 de dezembro de 2009</w:t>
        </w:r>
      </w:hyperlink>
      <w:r>
        <w:rPr>
          <w:rFonts w:ascii="Times New Roman" w:hAnsi="Times New Roman" w:cs="Times New Roman"/>
        </w:rPr>
        <w:t>.</w:t>
      </w:r>
    </w:p>
    <w:p w14:paraId="75AD5421"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Encerrada a etapa de envio de lances da sessão pública, na hipótese da proposta do primeiro colocado permanecer acima do preço máximo ou inferior ao desconto definido para a contratação, o Agente de Contratação/Comissão poderá negociar condições mais vantajosas, após definido o resultado do julgamento.</w:t>
      </w:r>
    </w:p>
    <w:p w14:paraId="158166D5"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052C223" w14:textId="77777777" w:rsidR="00AF684E" w:rsidRDefault="00AF684E" w:rsidP="00D45FF3">
      <w:pPr>
        <w:pStyle w:val="Nivel3"/>
        <w:spacing w:line="360" w:lineRule="auto"/>
        <w:ind w:left="-284"/>
        <w:rPr>
          <w:rFonts w:ascii="Times New Roman" w:eastAsia="Times New Roman" w:hAnsi="Times New Roman" w:cs="Times New Roman"/>
        </w:rPr>
      </w:pPr>
      <w:r>
        <w:rPr>
          <w:rFonts w:ascii="Times New Roman" w:eastAsia="Times New Roman" w:hAnsi="Times New Roman" w:cs="Times New Roman"/>
        </w:rPr>
        <w:t xml:space="preserve">A </w:t>
      </w:r>
      <w:r>
        <w:rPr>
          <w:rFonts w:ascii="Times New Roman" w:hAnsi="Times New Roman" w:cs="Times New Roman"/>
        </w:rPr>
        <w:t>negociação será realizada por meio do sistema, podendo ser acompanhada pelos demais licitantes.</w:t>
      </w:r>
    </w:p>
    <w:p w14:paraId="21EE7A81"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O resultado da negociação será divulgado a todos os licitantes e anexado aos autos do processo licitatório.</w:t>
      </w:r>
    </w:p>
    <w:p w14:paraId="38CEAF78" w14:textId="44F86CE0" w:rsidR="00390775" w:rsidRPr="0071144C" w:rsidRDefault="00AF684E" w:rsidP="00D45FF3">
      <w:pPr>
        <w:pStyle w:val="Nivel3"/>
        <w:numPr>
          <w:ilvl w:val="2"/>
          <w:numId w:val="26"/>
        </w:numPr>
        <w:tabs>
          <w:tab w:val="left" w:pos="993"/>
        </w:tabs>
        <w:spacing w:line="360" w:lineRule="auto"/>
        <w:ind w:left="0" w:firstLine="0"/>
        <w:rPr>
          <w:rFonts w:ascii="Times New Roman" w:hAnsi="Times New Roman" w:cs="Times New Roman"/>
          <w:color w:val="000000" w:themeColor="text1"/>
        </w:rPr>
      </w:pPr>
      <w:r>
        <w:rPr>
          <w:rFonts w:ascii="Times New Roman" w:hAnsi="Times New Roman" w:cs="Times New Roman"/>
        </w:rPr>
        <w:t xml:space="preserve">O Agente de Contratação/Comissão solicitará ao licitante mais bem classificado que, no prazo de </w:t>
      </w:r>
      <w:r>
        <w:rPr>
          <w:rFonts w:ascii="Times New Roman" w:hAnsi="Times New Roman" w:cs="Times New Roman"/>
          <w:color w:val="auto"/>
        </w:rPr>
        <w:t xml:space="preserve">2 (duas) horas, </w:t>
      </w:r>
      <w:r>
        <w:rPr>
          <w:rFonts w:ascii="Times New Roman" w:hAnsi="Times New Roman" w:cs="Times New Roman"/>
        </w:rPr>
        <w:t xml:space="preserve">envie a proposta adequada ao último lance ofertado após a negociação realizada, </w:t>
      </w:r>
      <w:r w:rsidR="00390775">
        <w:rPr>
          <w:rFonts w:ascii="Times New Roman" w:hAnsi="Times New Roman" w:cs="Times New Roman"/>
        </w:rPr>
        <w:t>conforme</w:t>
      </w:r>
      <w:r>
        <w:rPr>
          <w:rFonts w:ascii="Times New Roman" w:hAnsi="Times New Roman" w:cs="Times New Roman"/>
        </w:rPr>
        <w:t xml:space="preserve"> </w:t>
      </w:r>
      <w:r w:rsidR="00390775" w:rsidRPr="0071144C">
        <w:rPr>
          <w:rFonts w:ascii="Times New Roman" w:hAnsi="Times New Roman" w:cs="Times New Roman"/>
          <w:color w:val="auto"/>
        </w:rPr>
        <w:t xml:space="preserve">listados no </w:t>
      </w:r>
      <w:r w:rsidR="00390775" w:rsidRPr="00390775">
        <w:rPr>
          <w:rFonts w:ascii="Times New Roman" w:hAnsi="Times New Roman" w:cs="Times New Roman"/>
          <w:b/>
          <w:bCs/>
          <w:color w:val="auto"/>
        </w:rPr>
        <w:t xml:space="preserve">item </w:t>
      </w:r>
      <w:r w:rsidR="00E93616">
        <w:rPr>
          <w:rFonts w:ascii="Times New Roman" w:hAnsi="Times New Roman" w:cs="Times New Roman"/>
          <w:b/>
          <w:bCs/>
          <w:color w:val="auto"/>
        </w:rPr>
        <w:t>9</w:t>
      </w:r>
      <w:r w:rsidR="00390775" w:rsidRPr="00390775">
        <w:rPr>
          <w:rFonts w:ascii="Times New Roman" w:hAnsi="Times New Roman" w:cs="Times New Roman"/>
          <w:b/>
          <w:bCs/>
          <w:color w:val="auto"/>
        </w:rPr>
        <w:t xml:space="preserve"> d</w:t>
      </w:r>
      <w:r w:rsidR="00390775" w:rsidRPr="0071144C">
        <w:rPr>
          <w:rFonts w:ascii="Times New Roman" w:hAnsi="Times New Roman" w:cs="Times New Roman"/>
          <w:b/>
          <w:bCs/>
          <w:color w:val="auto"/>
        </w:rPr>
        <w:t>o Termo de Referência</w:t>
      </w:r>
      <w:r w:rsidR="00E93616">
        <w:rPr>
          <w:rFonts w:ascii="Times New Roman" w:hAnsi="Times New Roman" w:cs="Times New Roman"/>
          <w:b/>
          <w:bCs/>
          <w:color w:val="auto"/>
        </w:rPr>
        <w:t xml:space="preserve"> (ANEXO DO EDITAL), iniciando no subitem 9.6</w:t>
      </w:r>
      <w:r w:rsidR="00390775">
        <w:rPr>
          <w:rFonts w:ascii="Times New Roman" w:hAnsi="Times New Roman" w:cs="Times New Roman"/>
          <w:b/>
          <w:bCs/>
          <w:color w:val="auto"/>
        </w:rPr>
        <w:t xml:space="preserve"> </w:t>
      </w:r>
      <w:r w:rsidR="00390775" w:rsidRPr="0000715A">
        <w:rPr>
          <w:rFonts w:ascii="Times New Roman" w:hAnsi="Times New Roman" w:cs="Times New Roman"/>
          <w:color w:val="auto"/>
        </w:rPr>
        <w:t>sendo eles:</w:t>
      </w:r>
      <w:r w:rsidR="00390775" w:rsidRPr="0071144C">
        <w:rPr>
          <w:rFonts w:ascii="Times New Roman" w:hAnsi="Times New Roman" w:cs="Times New Roman"/>
          <w:color w:val="auto"/>
        </w:rPr>
        <w:t xml:space="preserve"> </w:t>
      </w:r>
      <w:r w:rsidR="00390775" w:rsidRPr="0071144C">
        <w:rPr>
          <w:rFonts w:ascii="Times New Roman" w:hAnsi="Times New Roman" w:cs="Times New Roman"/>
          <w:b/>
          <w:bCs/>
          <w:color w:val="000000" w:themeColor="text1"/>
        </w:rPr>
        <w:t>(</w:t>
      </w:r>
      <w:r w:rsidR="00390775" w:rsidRPr="0071144C">
        <w:rPr>
          <w:rFonts w:ascii="Times New Roman" w:hAnsi="Times New Roman" w:cs="Times New Roman"/>
          <w:b/>
          <w:u w:val="single"/>
        </w:rPr>
        <w:t>Carta- Proposta, Planilha Orçamentária, Cronograma Físico-Financeiro, Composição da Taxa de Encargos Sociais</w:t>
      </w:r>
      <w:r w:rsidR="00390775" w:rsidRPr="0071144C">
        <w:rPr>
          <w:rFonts w:ascii="Times New Roman" w:hAnsi="Times New Roman" w:cs="Times New Roman"/>
          <w:color w:val="000000" w:themeColor="text1"/>
        </w:rPr>
        <w:t xml:space="preserve">, </w:t>
      </w:r>
      <w:r w:rsidR="00390775" w:rsidRPr="0071144C">
        <w:rPr>
          <w:rFonts w:ascii="Times New Roman" w:hAnsi="Times New Roman" w:cs="Times New Roman"/>
          <w:b/>
          <w:u w:val="single"/>
        </w:rPr>
        <w:t>Composição da Taxa de B.D.I, Composição de Preços Unitários, e Declarações).</w:t>
      </w:r>
    </w:p>
    <w:p w14:paraId="54DE6CC5" w14:textId="49B6D136" w:rsidR="00AF684E" w:rsidRDefault="00390775" w:rsidP="00D45FF3">
      <w:pPr>
        <w:pStyle w:val="Nivel3"/>
        <w:spacing w:line="360" w:lineRule="auto"/>
        <w:ind w:left="-284"/>
        <w:rPr>
          <w:rFonts w:ascii="Times New Roman" w:hAnsi="Times New Roman" w:cs="Times New Roman"/>
        </w:rPr>
      </w:pPr>
      <w:r>
        <w:rPr>
          <w:rFonts w:ascii="Times New Roman" w:hAnsi="Times New Roman" w:cs="Times New Roman"/>
        </w:rPr>
        <w:t>Se</w:t>
      </w:r>
      <w:r w:rsidR="00AF684E">
        <w:rPr>
          <w:rFonts w:ascii="Times New Roman" w:hAnsi="Times New Roman" w:cs="Times New Roman"/>
        </w:rPr>
        <w:t xml:space="preserve"> for o caso, </w:t>
      </w:r>
      <w:r>
        <w:rPr>
          <w:rFonts w:ascii="Times New Roman" w:hAnsi="Times New Roman" w:cs="Times New Roman"/>
        </w:rPr>
        <w:t>serão solicitados</w:t>
      </w:r>
      <w:r w:rsidR="00AF684E">
        <w:rPr>
          <w:rFonts w:ascii="Times New Roman" w:hAnsi="Times New Roman" w:cs="Times New Roman"/>
        </w:rPr>
        <w:t xml:space="preserve"> documentos complementares, quando necessários à confirmação daqueles exigidos neste Edital e já apresentados.</w:t>
      </w:r>
      <w:bookmarkStart w:id="29" w:name="_Hlk117016948"/>
    </w:p>
    <w:bookmarkEnd w:id="29"/>
    <w:p w14:paraId="73FFAD76" w14:textId="77777777" w:rsidR="00AF684E" w:rsidRDefault="00AF684E" w:rsidP="00D45FF3">
      <w:pPr>
        <w:pStyle w:val="Nivel3"/>
        <w:spacing w:line="360" w:lineRule="auto"/>
        <w:ind w:left="-284"/>
        <w:rPr>
          <w:rFonts w:ascii="Times New Roman" w:hAnsi="Times New Roman" w:cs="Times New Roman"/>
          <w:iCs/>
        </w:rPr>
      </w:pPr>
      <w:r>
        <w:rPr>
          <w:rFonts w:ascii="Times New Roman" w:hAnsi="Times New Roman" w:cs="Times New Roman"/>
        </w:rPr>
        <w:t>É facultado ao Agente de Contratação/Comissão prorrogar o prazo estabelecido, a partir de solicitação fundamentada feita no chat pelo licitante, antes de findo o prazo.</w:t>
      </w:r>
    </w:p>
    <w:p w14:paraId="32AE7749" w14:textId="77777777" w:rsidR="00AF684E" w:rsidRDefault="00AF684E" w:rsidP="00D45FF3">
      <w:pPr>
        <w:pStyle w:val="Nivel2"/>
        <w:spacing w:line="360" w:lineRule="auto"/>
        <w:ind w:left="-284"/>
        <w:rPr>
          <w:rFonts w:ascii="Times New Roman" w:eastAsia="Times New Roman" w:hAnsi="Times New Roman" w:cs="Times New Roman"/>
        </w:rPr>
      </w:pPr>
      <w:r>
        <w:rPr>
          <w:rFonts w:ascii="Times New Roman" w:hAnsi="Times New Roman" w:cs="Times New Roman"/>
        </w:rPr>
        <w:t>Após a negociação do preço, o Agente de Contratação/Comissão iniciará a fase de aceitação e julgamento da proposta.</w:t>
      </w:r>
      <w:bookmarkEnd w:id="21"/>
    </w:p>
    <w:p w14:paraId="6A230941" w14:textId="77777777" w:rsidR="00AF684E" w:rsidRDefault="00AF684E" w:rsidP="00D45FF3">
      <w:pPr>
        <w:pStyle w:val="Nivel01"/>
        <w:spacing w:line="360" w:lineRule="auto"/>
        <w:ind w:left="-284"/>
        <w:rPr>
          <w:rFonts w:ascii="Times New Roman" w:hAnsi="Times New Roman" w:cs="Times New Roman"/>
          <w:sz w:val="22"/>
          <w:szCs w:val="22"/>
        </w:rPr>
      </w:pPr>
      <w:bookmarkStart w:id="30" w:name="_Toc135469201"/>
      <w:r>
        <w:rPr>
          <w:rFonts w:ascii="Times New Roman" w:hAnsi="Times New Roman" w:cs="Times New Roman"/>
          <w:sz w:val="22"/>
          <w:szCs w:val="22"/>
        </w:rPr>
        <w:t>DA FASE DE JULGAMENTO</w:t>
      </w:r>
      <w:bookmarkEnd w:id="30"/>
    </w:p>
    <w:p w14:paraId="5D26E55E" w14:textId="67C83C8D" w:rsidR="00AF684E" w:rsidRDefault="00AF684E" w:rsidP="00D45FF3">
      <w:pPr>
        <w:pStyle w:val="Nivel2"/>
        <w:spacing w:line="360" w:lineRule="auto"/>
        <w:ind w:left="-284"/>
        <w:rPr>
          <w:rFonts w:ascii="Times New Roman" w:hAnsi="Times New Roman" w:cs="Times New Roman"/>
          <w:b/>
          <w:bCs/>
          <w:lang w:eastAsia="ar-SA"/>
        </w:rPr>
      </w:pPr>
      <w:bookmarkStart w:id="31" w:name="_Ref117019424"/>
      <w:r>
        <w:rPr>
          <w:rFonts w:ascii="Times New Roman" w:hAnsi="Times New Roman" w:cs="Times New Roman"/>
        </w:rPr>
        <w:t xml:space="preserve">Encerrada a etapa de negociação, o Agente de contratação/Comissão verificará se o licitante provisoriamente classificado em primeiro lugar atende às condições de participação no certame, conforme previsto no </w:t>
      </w:r>
      <w:hyperlink r:id="rId28" w:anchor="art14" w:history="1">
        <w:r>
          <w:rPr>
            <w:rStyle w:val="Hyperlink"/>
            <w:rFonts w:ascii="Times New Roman" w:hAnsi="Times New Roman" w:cs="Times New Roman"/>
          </w:rPr>
          <w:t>art. 14 da Lei nº 14.133/2021</w:t>
        </w:r>
      </w:hyperlink>
      <w:r>
        <w:rPr>
          <w:rFonts w:ascii="Times New Roman" w:hAnsi="Times New Roman" w:cs="Times New Roman"/>
        </w:rPr>
        <w:t xml:space="preserve">, legislação correlata e no item </w:t>
      </w:r>
      <w:r>
        <w:fldChar w:fldCharType="begin"/>
      </w:r>
      <w:r>
        <w:rPr>
          <w:rFonts w:ascii="Times New Roman" w:hAnsi="Times New Roman" w:cs="Times New Roman"/>
        </w:rPr>
        <w:instrText xml:space="preserve"> REF _Ref117000692 \r \h  \* MERGEFORMAT </w:instrText>
      </w:r>
      <w:r>
        <w:fldChar w:fldCharType="separate"/>
      </w:r>
      <w:r w:rsidR="00332D01">
        <w:rPr>
          <w:rFonts w:ascii="Times New Roman" w:hAnsi="Times New Roman" w:cs="Times New Roman"/>
        </w:rPr>
        <w:t>2.4</w:t>
      </w:r>
      <w:r>
        <w:fldChar w:fldCharType="end"/>
      </w:r>
      <w:r>
        <w:rPr>
          <w:rFonts w:ascii="Times New Roman" w:hAnsi="Times New Roman" w:cs="Times New Roman"/>
        </w:rPr>
        <w:t xml:space="preserve"> do edital, </w:t>
      </w:r>
      <w:bookmarkEnd w:id="31"/>
      <w:r>
        <w:rPr>
          <w:rFonts w:ascii="Times New Roman" w:hAnsi="Times New Roman" w:cs="Times New Roman"/>
          <w:color w:val="auto"/>
          <w:lang w:eastAsia="ar-SA"/>
        </w:rPr>
        <w:t xml:space="preserve">especialmente quanto </w:t>
      </w:r>
      <w:r>
        <w:rPr>
          <w:rFonts w:ascii="Times New Roman" w:hAnsi="Times New Roman" w:cs="Times New Roman"/>
          <w:color w:val="auto"/>
          <w:lang w:eastAsia="ar-SA"/>
        </w:rPr>
        <w:lastRenderedPageBreak/>
        <w:t>à existência de sanção que impeça a participação no certame ou a futura contratação,</w:t>
      </w:r>
      <w:r>
        <w:rPr>
          <w:rFonts w:ascii="Times New Roman" w:hAnsi="Times New Roman" w:cs="Times New Roman"/>
          <w:lang w:eastAsia="ar-SA"/>
        </w:rPr>
        <w:t xml:space="preserve"> mediante a consulta aos seguintes cadastros:</w:t>
      </w:r>
    </w:p>
    <w:p w14:paraId="383A306C" w14:textId="77777777" w:rsidR="00AF684E" w:rsidRDefault="00AF684E" w:rsidP="00D45FF3">
      <w:pPr>
        <w:pStyle w:val="Nivel3"/>
        <w:spacing w:line="360" w:lineRule="auto"/>
        <w:ind w:left="-284"/>
        <w:rPr>
          <w:rFonts w:ascii="Times New Roman" w:hAnsi="Times New Roman" w:cs="Times New Roman"/>
          <w:lang w:eastAsia="ar-SA"/>
        </w:rPr>
      </w:pPr>
      <w:r>
        <w:rPr>
          <w:rFonts w:ascii="Times New Roman" w:hAnsi="Times New Roman" w:cs="Times New Roman"/>
          <w:lang w:eastAsia="ar-SA"/>
        </w:rPr>
        <w:t>Cadastro Nacional de Empresas Inidôneas e Suspensas - CEIS, mantido pela Controladoria-Geral da União (</w:t>
      </w:r>
      <w:hyperlink r:id="rId29" w:history="1">
        <w:r>
          <w:rPr>
            <w:rStyle w:val="Hyperlink"/>
            <w:rFonts w:ascii="Times New Roman" w:hAnsi="Times New Roman" w:cs="Times New Roman"/>
            <w:lang w:eastAsia="ar-SA"/>
          </w:rPr>
          <w:t>https://www.portaltransparencia.gov.br/sancoes/ceis</w:t>
        </w:r>
      </w:hyperlink>
      <w:r>
        <w:rPr>
          <w:rFonts w:ascii="Times New Roman" w:hAnsi="Times New Roman" w:cs="Times New Roman"/>
          <w:lang w:eastAsia="ar-SA"/>
        </w:rPr>
        <w:t xml:space="preserve">); e </w:t>
      </w:r>
    </w:p>
    <w:p w14:paraId="2B6080F1" w14:textId="77777777" w:rsidR="00AF684E" w:rsidRDefault="00AF684E" w:rsidP="00D45FF3">
      <w:pPr>
        <w:pStyle w:val="Nivel3"/>
        <w:spacing w:line="360" w:lineRule="auto"/>
        <w:ind w:left="-284"/>
        <w:rPr>
          <w:rFonts w:ascii="Times New Roman" w:hAnsi="Times New Roman" w:cs="Times New Roman"/>
          <w:lang w:eastAsia="ar-SA"/>
        </w:rPr>
      </w:pPr>
      <w:r>
        <w:rPr>
          <w:rFonts w:ascii="Times New Roman" w:hAnsi="Times New Roman" w:cs="Times New Roman"/>
          <w:lang w:eastAsia="ar-SA"/>
        </w:rPr>
        <w:t>Cadastro Nacional de Empresas Punidas – CNEP, mantido pela Controladoria-Geral da União (</w:t>
      </w:r>
      <w:hyperlink r:id="rId30" w:history="1">
        <w:r>
          <w:rPr>
            <w:rStyle w:val="Hyperlink"/>
            <w:rFonts w:ascii="Times New Roman" w:hAnsi="Times New Roman" w:cs="Times New Roman"/>
            <w:lang w:eastAsia="ar-SA"/>
          </w:rPr>
          <w:t>https://www.portaltransparencia.gov.br/sancoes/cnep</w:t>
        </w:r>
      </w:hyperlink>
      <w:r>
        <w:rPr>
          <w:rFonts w:ascii="Times New Roman" w:hAnsi="Times New Roman" w:cs="Times New Roman"/>
          <w:lang w:eastAsia="ar-SA"/>
        </w:rPr>
        <w:t>);</w:t>
      </w:r>
    </w:p>
    <w:p w14:paraId="303F71FF" w14:textId="77777777" w:rsidR="00AF684E" w:rsidRDefault="00AF684E" w:rsidP="00D45FF3">
      <w:pPr>
        <w:pStyle w:val="Nivel3"/>
        <w:spacing w:line="360" w:lineRule="auto"/>
        <w:ind w:left="-284"/>
        <w:rPr>
          <w:rFonts w:ascii="Times New Roman" w:hAnsi="Times New Roman" w:cs="Times New Roman"/>
          <w:lang w:eastAsia="ar-SA"/>
        </w:rPr>
      </w:pPr>
      <w:r>
        <w:rPr>
          <w:rFonts w:ascii="Times New Roman" w:hAnsi="Times New Roman" w:cs="Times New Roman"/>
          <w:lang w:eastAsia="ar-SA"/>
        </w:rPr>
        <w:t xml:space="preserve"> </w:t>
      </w:r>
      <w:r>
        <w:rPr>
          <w:rFonts w:ascii="Times New Roman" w:hAnsi="Times New Roman" w:cs="Times New Roman"/>
        </w:rPr>
        <w:t xml:space="preserve">Consulta no Portal eletrônico do TCU, na ferramenta de pesquisa consolidada de pessoa jurídica, disponível no endereço </w:t>
      </w:r>
      <w:hyperlink r:id="rId31" w:history="1">
        <w:r>
          <w:rPr>
            <w:rStyle w:val="Hyperlink"/>
            <w:rFonts w:ascii="Times New Roman" w:hAnsi="Times New Roman" w:cs="Times New Roman"/>
            <w:color w:val="auto"/>
          </w:rPr>
          <w:t>https://certidoes-apf.apps.tcu.gov.br/</w:t>
        </w:r>
      </w:hyperlink>
      <w:r>
        <w:rPr>
          <w:rFonts w:ascii="Times New Roman" w:hAnsi="Times New Roman" w:cs="Times New Roman"/>
        </w:rPr>
        <w:t>;</w:t>
      </w:r>
    </w:p>
    <w:p w14:paraId="0D051251" w14:textId="77777777" w:rsidR="00AF684E" w:rsidRDefault="00AF684E" w:rsidP="00D45FF3">
      <w:pPr>
        <w:pStyle w:val="Nivel3"/>
        <w:spacing w:line="360" w:lineRule="auto"/>
        <w:ind w:left="-284"/>
        <w:rPr>
          <w:rFonts w:ascii="Times New Roman" w:hAnsi="Times New Roman" w:cs="Times New Roman"/>
          <w:lang w:eastAsia="ar-SA"/>
        </w:rPr>
      </w:pPr>
      <w:r>
        <w:rPr>
          <w:rFonts w:ascii="Times New Roman" w:hAnsi="Times New Roman" w:cs="Times New Roman"/>
          <w:lang w:eastAsia="ar-SA"/>
        </w:rPr>
        <w:t xml:space="preserve"> </w:t>
      </w:r>
      <w:r>
        <w:rPr>
          <w:rFonts w:ascii="Times New Roman" w:hAnsi="Times New Roman" w:cs="Times New Roman"/>
        </w:rPr>
        <w:t>Será feita a verificação da situação cadastral do CPF (se está ativo ou não ativo) do proprietário da empresa, que for o administrador, o qual irá assinar a futura contratação caso seja vencedor. O CPF deve estar regular perante a Receita Federal;</w:t>
      </w:r>
    </w:p>
    <w:p w14:paraId="169C5644" w14:textId="77777777" w:rsidR="00AF684E" w:rsidRDefault="00AF684E" w:rsidP="00D45FF3">
      <w:pPr>
        <w:pStyle w:val="Nivel3"/>
        <w:spacing w:line="360" w:lineRule="auto"/>
        <w:ind w:left="-284"/>
        <w:rPr>
          <w:rFonts w:ascii="Times New Roman" w:hAnsi="Times New Roman" w:cs="Times New Roman"/>
          <w:lang w:eastAsia="ar-SA"/>
        </w:rPr>
      </w:pPr>
      <w:r>
        <w:rPr>
          <w:rFonts w:ascii="Times New Roman" w:hAnsi="Times New Roman" w:cs="Times New Roman"/>
          <w:lang w:eastAsia="ar-SA"/>
        </w:rPr>
        <w:t xml:space="preserve"> </w:t>
      </w:r>
      <w:r>
        <w:rPr>
          <w:rFonts w:ascii="Times New Roman" w:hAnsi="Times New Roman" w:cs="Times New Roman"/>
        </w:rPr>
        <w:t>Consulta no site http://www8.receita.fazenda.gov.br/SimplesNacional/ aplicacoes.aspx?id=21;</w:t>
      </w:r>
    </w:p>
    <w:p w14:paraId="06A621F5" w14:textId="77777777" w:rsidR="00AF684E" w:rsidRDefault="00AF684E" w:rsidP="00D45FF3">
      <w:pPr>
        <w:pStyle w:val="Nivel3"/>
        <w:spacing w:line="360" w:lineRule="auto"/>
        <w:ind w:left="-284"/>
        <w:rPr>
          <w:rFonts w:ascii="Times New Roman" w:hAnsi="Times New Roman" w:cs="Times New Roman"/>
          <w:lang w:eastAsia="ar-SA"/>
        </w:rPr>
      </w:pPr>
      <w:r>
        <w:rPr>
          <w:rFonts w:ascii="Times New Roman" w:hAnsi="Times New Roman" w:cs="Times New Roman"/>
          <w:lang w:eastAsia="ar-SA"/>
        </w:rPr>
        <w:t xml:space="preserve"> </w:t>
      </w:r>
      <w:r>
        <w:rPr>
          <w:rFonts w:ascii="Times New Roman" w:hAnsi="Times New Roman" w:cs="Times New Roman"/>
        </w:rPr>
        <w:t xml:space="preserve">Consulta da Certidão Negativa Improbidade Administrativa, emitida pelo Cadastro Nacional de Condenações Cíveis por Atos de Improbidade Administrativa, mantido pelo Conselho Nacional de Justiça – CNJ, no endereço eletrônico </w:t>
      </w:r>
      <w:hyperlink r:id="rId32" w:history="1">
        <w:r>
          <w:rPr>
            <w:rStyle w:val="Hyperlink"/>
            <w:rFonts w:ascii="Times New Roman" w:hAnsi="Times New Roman" w:cs="Times New Roman"/>
          </w:rPr>
          <w:t>www.cnj.jus.br/improbidade_adm/consultar_requerido.php</w:t>
        </w:r>
      </w:hyperlink>
      <w:r>
        <w:rPr>
          <w:rStyle w:val="Hyperlink"/>
          <w:rFonts w:ascii="Times New Roman" w:hAnsi="Times New Roman" w:cs="Times New Roman"/>
        </w:rPr>
        <w:t xml:space="preserve"> (emitida gratuitamente)</w:t>
      </w:r>
      <w:r>
        <w:rPr>
          <w:rFonts w:ascii="Times New Roman" w:hAnsi="Times New Roman" w:cs="Times New Roman"/>
        </w:rPr>
        <w:t>.</w:t>
      </w:r>
    </w:p>
    <w:p w14:paraId="2E7170C6"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Pr>
            <w:rStyle w:val="Hyperlink"/>
            <w:rFonts w:ascii="Times New Roman" w:hAnsi="Times New Roman" w:cs="Times New Roman"/>
          </w:rPr>
          <w:t>artigo 12 da Lei n° 8.429, de 1992</w:t>
        </w:r>
      </w:hyperlink>
      <w:r>
        <w:rPr>
          <w:rFonts w:ascii="Times New Roman" w:hAnsi="Times New Roman" w:cs="Times New Roman"/>
        </w:rPr>
        <w:t>.</w:t>
      </w:r>
    </w:p>
    <w:p w14:paraId="51001B51"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Caso conste na Consulta de Situação do l</w:t>
      </w:r>
      <w:r>
        <w:rPr>
          <w:rFonts w:ascii="Times New Roman" w:hAnsi="Times New Roman" w:cs="Times New Roman"/>
          <w:color w:val="auto"/>
        </w:rPr>
        <w:t xml:space="preserve">icitante </w:t>
      </w:r>
      <w:r>
        <w:rPr>
          <w:rFonts w:ascii="Times New Roman" w:hAnsi="Times New Roman" w:cs="Times New Roman"/>
        </w:rPr>
        <w:t>a existência de Ocorrências Impeditivas Indiretas, o Agente de Contratação/Comissão</w:t>
      </w:r>
      <w:r>
        <w:rPr>
          <w:rFonts w:ascii="Times New Roman" w:hAnsi="Times New Roman" w:cs="Times New Roman"/>
          <w:color w:val="auto"/>
        </w:rPr>
        <w:t xml:space="preserve"> diligenciará para v</w:t>
      </w:r>
      <w:r>
        <w:rPr>
          <w:rFonts w:ascii="Times New Roman" w:hAnsi="Times New Roman" w:cs="Times New Roman"/>
        </w:rPr>
        <w:t>erificar se houve fraude por parte das empresas apontadas no Relatório de Ocorrências Impeditivas Indiretas. (</w:t>
      </w:r>
      <w:hyperlink r:id="rId34" w:anchor="art29" w:history="1">
        <w:r>
          <w:rPr>
            <w:rStyle w:val="Hyperlink"/>
            <w:rFonts w:ascii="Times New Roman" w:hAnsi="Times New Roman" w:cs="Times New Roman"/>
          </w:rPr>
          <w:t xml:space="preserve">IN nº 3/2018, art. 29, </w:t>
        </w:r>
        <w:r>
          <w:rPr>
            <w:rStyle w:val="Hyperlink"/>
            <w:rFonts w:ascii="Times New Roman" w:hAnsi="Times New Roman" w:cs="Times New Roman"/>
            <w:i/>
            <w:iCs/>
          </w:rPr>
          <w:t>caput</w:t>
        </w:r>
      </w:hyperlink>
      <w:r>
        <w:rPr>
          <w:rFonts w:ascii="Times New Roman" w:hAnsi="Times New Roman" w:cs="Times New Roman"/>
        </w:rPr>
        <w:t>)</w:t>
      </w:r>
    </w:p>
    <w:p w14:paraId="0C24E5E5"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A tentativa de burla será verificada por meio dos vínculos societários, linhas de fornecimento similares, dentre outros. (</w:t>
      </w:r>
      <w:hyperlink r:id="rId35" w:history="1">
        <w:r>
          <w:rPr>
            <w:rStyle w:val="Hyperlink"/>
            <w:rFonts w:ascii="Times New Roman" w:hAnsi="Times New Roman" w:cs="Times New Roman"/>
          </w:rPr>
          <w:t>IN nº 3/2018, art. 29, §1º</w:t>
        </w:r>
      </w:hyperlink>
      <w:r>
        <w:rPr>
          <w:rFonts w:ascii="Times New Roman" w:hAnsi="Times New Roman" w:cs="Times New Roman"/>
        </w:rPr>
        <w:t>).</w:t>
      </w:r>
    </w:p>
    <w:p w14:paraId="7E943224"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O licitante será convocado para manifestação previamente a uma eventual desclassificação. (</w:t>
      </w:r>
      <w:hyperlink r:id="rId36" w:history="1">
        <w:r>
          <w:rPr>
            <w:rStyle w:val="Hyperlink"/>
            <w:rFonts w:ascii="Times New Roman" w:hAnsi="Times New Roman" w:cs="Times New Roman"/>
          </w:rPr>
          <w:t>IN nº 3/2018, art. 29, §2º</w:t>
        </w:r>
      </w:hyperlink>
      <w:r>
        <w:rPr>
          <w:rFonts w:ascii="Times New Roman" w:hAnsi="Times New Roman" w:cs="Times New Roman"/>
        </w:rPr>
        <w:t>).</w:t>
      </w:r>
    </w:p>
    <w:p w14:paraId="165498E0"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Constatada a existência de sanção, o licitante será reputado inabilitado, por falta de condição de participação.</w:t>
      </w:r>
    </w:p>
    <w:p w14:paraId="46797E59" w14:textId="1D5A521D"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 xml:space="preserve"> Caso o licitante provisoriamente classificado em primeiro lugar tenha se utilizado de algum tratamento favorecido às ME/EPPs, o Agente de Contratação/Comissão verificará se faz jus ao benefício, em conformidade com o item </w:t>
      </w:r>
      <w:r>
        <w:rPr>
          <w:rFonts w:ascii="Times New Roman" w:hAnsi="Times New Roman" w:cs="Times New Roman"/>
        </w:rPr>
        <w:fldChar w:fldCharType="begin"/>
      </w:r>
      <w:r>
        <w:rPr>
          <w:rFonts w:ascii="Times New Roman" w:hAnsi="Times New Roman" w:cs="Times New Roman"/>
        </w:rPr>
        <w:instrText xml:space="preserve"> REF _Ref117000019 \r \h  \* MERGEFORMAT </w:instrText>
      </w:r>
      <w:r>
        <w:rPr>
          <w:rFonts w:ascii="Times New Roman" w:hAnsi="Times New Roman" w:cs="Times New Roman"/>
        </w:rPr>
      </w:r>
      <w:r>
        <w:rPr>
          <w:rFonts w:ascii="Times New Roman" w:hAnsi="Times New Roman" w:cs="Times New Roman"/>
        </w:rPr>
        <w:fldChar w:fldCharType="separate"/>
      </w:r>
      <w:r w:rsidR="00332D01">
        <w:rPr>
          <w:rFonts w:ascii="Times New Roman" w:hAnsi="Times New Roman" w:cs="Times New Roman"/>
        </w:rPr>
        <w:t>3.5</w:t>
      </w:r>
      <w:r>
        <w:rPr>
          <w:rFonts w:ascii="Times New Roman" w:hAnsi="Times New Roman" w:cs="Times New Roman"/>
        </w:rPr>
        <w:fldChar w:fldCharType="end"/>
      </w:r>
      <w:r>
        <w:rPr>
          <w:rFonts w:ascii="Times New Roman" w:hAnsi="Times New Roman" w:cs="Times New Roman"/>
        </w:rPr>
        <w:t xml:space="preserve"> deste edital.</w:t>
      </w:r>
    </w:p>
    <w:p w14:paraId="3DF10648" w14:textId="301BA6B9" w:rsidR="00AF684E" w:rsidRDefault="00AF684E" w:rsidP="00D45FF3">
      <w:pPr>
        <w:pStyle w:val="Nivel2"/>
        <w:spacing w:line="360" w:lineRule="auto"/>
        <w:ind w:left="-284"/>
        <w:rPr>
          <w:rFonts w:ascii="Times New Roman" w:hAnsi="Times New Roman" w:cs="Times New Roman"/>
          <w:b/>
        </w:rPr>
      </w:pPr>
      <w:r>
        <w:rPr>
          <w:rFonts w:ascii="Times New Roman" w:hAnsi="Times New Roman" w:cs="Times New Roman"/>
        </w:rPr>
        <w:t>Verificadas as condições de participação e de utilização do tratamento favorecido, o Agente de Contratação/Comissão</w:t>
      </w:r>
      <w:r w:rsidR="00F75D91">
        <w:rPr>
          <w:rFonts w:ascii="Times New Roman" w:hAnsi="Times New Roman" w:cs="Times New Roman"/>
        </w:rPr>
        <w:t xml:space="preserve">/equipe técnica, </w:t>
      </w:r>
      <w:r>
        <w:rPr>
          <w:rFonts w:ascii="Times New Roman" w:hAnsi="Times New Roman" w:cs="Times New Roman"/>
        </w:rPr>
        <w:t xml:space="preserve"> examinará a proposta classificada em primeiro lugar quanto à </w:t>
      </w:r>
      <w:r>
        <w:rPr>
          <w:rFonts w:ascii="Times New Roman" w:hAnsi="Times New Roman" w:cs="Times New Roman"/>
        </w:rPr>
        <w:lastRenderedPageBreak/>
        <w:t xml:space="preserve">adequação ao objeto e à compatibilidade do preço em relação ao máximo estipulado para contratação neste Edital e em seus anexos, observado o disposto no </w:t>
      </w:r>
      <w:hyperlink r:id="rId37" w:anchor="art29" w:history="1">
        <w:r>
          <w:rPr>
            <w:rStyle w:val="Hyperlink"/>
            <w:rFonts w:ascii="Times New Roman" w:hAnsi="Times New Roman" w:cs="Times New Roman"/>
          </w:rPr>
          <w:t>artigo 29 a 35 da IN SEGES nº 73, de 30 de setembro de 2022</w:t>
        </w:r>
      </w:hyperlink>
      <w:r>
        <w:rPr>
          <w:rFonts w:ascii="Times New Roman" w:hAnsi="Times New Roman" w:cs="Times New Roman"/>
        </w:rPr>
        <w:t>.</w:t>
      </w:r>
    </w:p>
    <w:p w14:paraId="628ACBD9" w14:textId="77777777" w:rsidR="00AF684E" w:rsidRDefault="00AF684E" w:rsidP="00D45FF3">
      <w:pPr>
        <w:pStyle w:val="Nivel2"/>
        <w:spacing w:line="360" w:lineRule="auto"/>
        <w:ind w:left="-284"/>
        <w:rPr>
          <w:rFonts w:ascii="Times New Roman" w:hAnsi="Times New Roman" w:cs="Times New Roman"/>
          <w:b/>
        </w:rPr>
      </w:pPr>
      <w:r>
        <w:rPr>
          <w:rFonts w:ascii="Times New Roman" w:hAnsi="Times New Roman" w:cs="Times New Roman"/>
        </w:rPr>
        <w:t xml:space="preserve">Será desclassificada a proposta vencedora que: </w:t>
      </w:r>
    </w:p>
    <w:p w14:paraId="01BB3FEB"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Contiver vícios insanáveis;</w:t>
      </w:r>
    </w:p>
    <w:p w14:paraId="078FC60F"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Não obedecer às especificações técnicas contidas no Projeto Básico;</w:t>
      </w:r>
    </w:p>
    <w:p w14:paraId="31ADDCF5"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Apresentar preços inexequíveis ou permanecerem acima do preço máximo definido para a contratação;</w:t>
      </w:r>
    </w:p>
    <w:p w14:paraId="7602739D"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Não tiverem sua exequibilidade demonstrada, quando exigido pela Administração;</w:t>
      </w:r>
    </w:p>
    <w:p w14:paraId="571A5012"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Apresentar desconformidade com quaisquer outras exigências deste Edital ou seus anexos, desde que insanável.</w:t>
      </w:r>
    </w:p>
    <w:p w14:paraId="277EB8B4" w14:textId="77777777" w:rsidR="00AF684E" w:rsidRDefault="00AF684E" w:rsidP="00D45FF3">
      <w:pPr>
        <w:pStyle w:val="Nivel2"/>
        <w:spacing w:line="360" w:lineRule="auto"/>
        <w:ind w:left="-284"/>
        <w:rPr>
          <w:rFonts w:ascii="Times New Roman" w:hAnsi="Times New Roman" w:cs="Times New Roman"/>
          <w:b/>
          <w:bCs/>
          <w:color w:val="auto"/>
          <w:sz w:val="24"/>
        </w:rPr>
      </w:pPr>
      <w:r>
        <w:rPr>
          <w:rFonts w:ascii="Times New Roman" w:hAnsi="Times New Roman" w:cs="Times New Roman"/>
          <w:shd w:val="clear" w:color="auto" w:fill="FFFFFF"/>
        </w:rPr>
        <w:t>No caso de obras e serviços de engenharia, serão consideradas inexequíveis as propostas cujos valores forem inferiores a 75% (setenta e cinco por cento) do valor orçado pela Administração.</w:t>
      </w:r>
    </w:p>
    <w:p w14:paraId="43809606"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 xml:space="preserve">A inexequibilidade, na hipótese de que trata o </w:t>
      </w:r>
      <w:r>
        <w:rPr>
          <w:rFonts w:ascii="Times New Roman" w:hAnsi="Times New Roman" w:cs="Times New Roman"/>
          <w:b/>
          <w:bCs/>
        </w:rPr>
        <w:t>caput</w:t>
      </w:r>
      <w:r>
        <w:rPr>
          <w:rFonts w:ascii="Times New Roman" w:hAnsi="Times New Roman" w:cs="Times New Roman"/>
        </w:rPr>
        <w:t>, só será considerada após diligência do Agente de Contratação/Comissão, que comprove:</w:t>
      </w:r>
    </w:p>
    <w:p w14:paraId="37084CB5" w14:textId="77777777" w:rsidR="00AF684E" w:rsidRDefault="00AF684E" w:rsidP="00D45FF3">
      <w:pPr>
        <w:pStyle w:val="Nivel4"/>
        <w:spacing w:line="360" w:lineRule="auto"/>
        <w:ind w:left="-284"/>
        <w:rPr>
          <w:rFonts w:ascii="Times New Roman" w:hAnsi="Times New Roman" w:cs="Times New Roman"/>
        </w:rPr>
      </w:pPr>
      <w:r>
        <w:rPr>
          <w:rFonts w:ascii="Times New Roman" w:hAnsi="Times New Roman" w:cs="Times New Roman"/>
        </w:rPr>
        <w:t>Que o custo do licitante ultrapassa o valor da proposta; e</w:t>
      </w:r>
    </w:p>
    <w:p w14:paraId="54737E24" w14:textId="77777777" w:rsidR="00AF684E" w:rsidRDefault="00AF684E" w:rsidP="00D45FF3">
      <w:pPr>
        <w:pStyle w:val="Nivel4"/>
        <w:spacing w:line="360" w:lineRule="auto"/>
        <w:ind w:left="-284"/>
        <w:rPr>
          <w:rFonts w:ascii="Times New Roman" w:hAnsi="Times New Roman" w:cs="Times New Roman"/>
        </w:rPr>
      </w:pPr>
      <w:r>
        <w:rPr>
          <w:rFonts w:ascii="Times New Roman" w:hAnsi="Times New Roman" w:cs="Times New Roman"/>
        </w:rPr>
        <w:t>Inexistirem custos de oportunidade capazes de justificar o vulto da oferta.</w:t>
      </w:r>
    </w:p>
    <w:p w14:paraId="6DBB025E" w14:textId="77777777" w:rsidR="00AF684E" w:rsidRDefault="00AF684E" w:rsidP="00D45FF3">
      <w:pPr>
        <w:pStyle w:val="Nivel2"/>
        <w:spacing w:line="360" w:lineRule="auto"/>
        <w:ind w:left="-284"/>
        <w:rPr>
          <w:rFonts w:ascii="Times New Roman" w:hAnsi="Times New Roman" w:cs="Times New Roman"/>
          <w:b/>
          <w:bCs/>
        </w:rPr>
      </w:pPr>
      <w:r>
        <w:rPr>
          <w:rFonts w:ascii="Times New Roman" w:hAnsi="Times New Roman" w:cs="Times New Roman"/>
        </w:rPr>
        <w:t>Em contratação de serviços de engenharia, além das disposições acima, a análise de exequibilidade e sobre preço considerará o seguinte:</w:t>
      </w:r>
    </w:p>
    <w:p w14:paraId="3A56C171" w14:textId="77777777" w:rsidR="00AF684E" w:rsidRDefault="00AF684E" w:rsidP="00D45FF3">
      <w:pPr>
        <w:pStyle w:val="Nivel3"/>
        <w:spacing w:line="360" w:lineRule="auto"/>
        <w:ind w:left="-284"/>
        <w:rPr>
          <w:rFonts w:ascii="Times New Roman" w:hAnsi="Times New Roman" w:cs="Times New Roman"/>
          <w:b/>
          <w:color w:val="auto"/>
        </w:rPr>
      </w:pPr>
      <w:r>
        <w:rPr>
          <w:rFonts w:ascii="Times New Roman" w:hAnsi="Times New Roman" w:cs="Times New Roman"/>
        </w:rPr>
        <w:t xml:space="preserve">No regime de empreitada por preço unitário, a caracterização do sobre preço se dará pela superação do valor global </w:t>
      </w:r>
      <w:r>
        <w:rPr>
          <w:rFonts w:ascii="Times New Roman" w:hAnsi="Times New Roman" w:cs="Times New Roman"/>
          <w:color w:val="auto"/>
        </w:rPr>
        <w:t xml:space="preserve">estimado e </w:t>
      </w:r>
      <w:r>
        <w:rPr>
          <w:rFonts w:ascii="Times New Roman" w:hAnsi="Times New Roman" w:cs="Times New Roman"/>
          <w:iCs/>
          <w:color w:val="auto"/>
        </w:rPr>
        <w:t>pela superação de custo unitário tido como relevante, conforme planilha anexa ao edital;</w:t>
      </w:r>
    </w:p>
    <w:p w14:paraId="2D47D81B" w14:textId="77777777" w:rsidR="00AF684E" w:rsidRDefault="00AF684E" w:rsidP="00D45FF3">
      <w:pPr>
        <w:pStyle w:val="Nivel3"/>
        <w:shd w:val="clear" w:color="auto" w:fill="DBDBDB" w:themeFill="accent3" w:themeFillTint="66"/>
        <w:spacing w:line="360" w:lineRule="auto"/>
        <w:ind w:left="-284"/>
        <w:rPr>
          <w:rFonts w:ascii="Times New Roman" w:hAnsi="Times New Roman" w:cs="Times New Roman"/>
          <w:b/>
          <w:bCs/>
        </w:rPr>
      </w:pPr>
      <w:r>
        <w:rPr>
          <w:rFonts w:ascii="Times New Roman" w:hAnsi="Times New Roman" w:cs="Times New Roman"/>
        </w:rPr>
        <w:t>No caso de serviços de engenharia, serão consideradas inexequíveis as propostas cujos valores forem inferiores a 75% (setenta e cinco por cento) do valor orçado pela Administração, independentemente do regime de execução.</w:t>
      </w:r>
    </w:p>
    <w:p w14:paraId="383A454C" w14:textId="77777777" w:rsidR="00AF684E" w:rsidRDefault="00AF684E" w:rsidP="00D45FF3">
      <w:pPr>
        <w:pStyle w:val="Nivel3"/>
        <w:shd w:val="clear" w:color="auto" w:fill="DBDBDB" w:themeFill="accent3" w:themeFillTint="66"/>
        <w:spacing w:line="360" w:lineRule="auto"/>
        <w:ind w:left="-284"/>
        <w:rPr>
          <w:rFonts w:ascii="Times New Roman" w:hAnsi="Times New Roman" w:cs="Times New Roman"/>
          <w:b/>
        </w:rPr>
      </w:pPr>
      <w:r>
        <w:rPr>
          <w:rFonts w:ascii="Times New Roman" w:hAnsi="Times New Roman" w:cs="Times New Roman"/>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Conforme anexo V deste edital.</w:t>
      </w:r>
    </w:p>
    <w:p w14:paraId="2E814502" w14:textId="77777777" w:rsidR="00AF684E" w:rsidRDefault="00AF684E" w:rsidP="00D45FF3">
      <w:pPr>
        <w:pStyle w:val="Nivel2"/>
        <w:spacing w:line="360" w:lineRule="auto"/>
        <w:ind w:left="-284"/>
        <w:rPr>
          <w:rFonts w:ascii="Times New Roman" w:hAnsi="Times New Roman" w:cs="Times New Roman"/>
          <w:b/>
        </w:rPr>
      </w:pPr>
      <w:r>
        <w:rPr>
          <w:rFonts w:ascii="Times New Roman" w:hAnsi="Times New Roman" w:cs="Times New Roman"/>
        </w:rPr>
        <w:t>Se houver indícios de inexequibilidade da proposta de preço, ou em caso da necessidade de esclarecimentos complementares, poderão ser efetuadas diligências, para que a empresa comprove a exequibilidade da proposta.</w:t>
      </w:r>
    </w:p>
    <w:p w14:paraId="304133BF" w14:textId="77777777" w:rsidR="00AF684E" w:rsidRDefault="00AF684E" w:rsidP="00D45FF3">
      <w:pPr>
        <w:pStyle w:val="Nivel2"/>
        <w:spacing w:line="360" w:lineRule="auto"/>
        <w:ind w:left="-284"/>
        <w:rPr>
          <w:rFonts w:ascii="Times New Roman" w:hAnsi="Times New Roman" w:cs="Times New Roman"/>
          <w:b/>
        </w:rPr>
      </w:pPr>
      <w:r>
        <w:rPr>
          <w:rFonts w:ascii="Times New Roman" w:hAnsi="Times New Roman" w:cs="Times New Roman"/>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06AEDF1" w14:textId="77777777" w:rsidR="00AF684E" w:rsidRDefault="00AF684E" w:rsidP="00D45FF3">
      <w:pPr>
        <w:pStyle w:val="Nivel3"/>
        <w:spacing w:line="360" w:lineRule="auto"/>
        <w:ind w:left="-284"/>
        <w:rPr>
          <w:rFonts w:ascii="Times New Roman" w:hAnsi="Times New Roman" w:cs="Times New Roman"/>
          <w:b/>
          <w:bCs/>
        </w:rPr>
      </w:pPr>
      <w:bookmarkStart w:id="32" w:name="_Hlk126568356"/>
      <w:r>
        <w:rPr>
          <w:rFonts w:ascii="Times New Roman" w:hAnsi="Times New Roman" w:cs="Times New Roman"/>
        </w:rPr>
        <w:t>Em se tratando de serviços de engenharia, o licitante vencedor será convocado a apresentar à Administração, por meio eletrônico, as planilhas com indicação dos quantitativos e dos custos unitários</w:t>
      </w:r>
      <w:bookmarkEnd w:id="32"/>
      <w:r>
        <w:rPr>
          <w:rFonts w:ascii="Times New Roman" w:hAnsi="Times New Roman" w:cs="Times New Roman"/>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137224D" w14:textId="77777777" w:rsidR="00AF684E" w:rsidRDefault="00AF684E" w:rsidP="00D45FF3">
      <w:pPr>
        <w:pStyle w:val="Nivel2"/>
        <w:spacing w:line="360" w:lineRule="auto"/>
        <w:ind w:left="-284"/>
        <w:rPr>
          <w:rFonts w:ascii="Times New Roman" w:hAnsi="Times New Roman" w:cs="Times New Roman"/>
          <w:b/>
        </w:rPr>
      </w:pPr>
      <w:r>
        <w:rPr>
          <w:rFonts w:ascii="Times New Roman" w:hAnsi="Times New Roman" w:cs="Times New Roman"/>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2B2B9F18" w14:textId="77777777" w:rsidR="00AF684E" w:rsidRDefault="00AF684E" w:rsidP="00D45FF3">
      <w:pPr>
        <w:pStyle w:val="Nivel3"/>
        <w:spacing w:line="360" w:lineRule="auto"/>
        <w:ind w:left="-284"/>
        <w:rPr>
          <w:rFonts w:ascii="Times New Roman" w:hAnsi="Times New Roman" w:cs="Times New Roman"/>
          <w:b/>
        </w:rPr>
      </w:pPr>
      <w:r>
        <w:rPr>
          <w:rFonts w:ascii="Times New Roman" w:hAnsi="Times New Roman" w:cs="Times New Roman"/>
        </w:rPr>
        <w:t>O ajuste de que trata este dispositivo se limita a sanar erros ou falhas que não alterem a substância das propostas;</w:t>
      </w:r>
    </w:p>
    <w:p w14:paraId="43831B42" w14:textId="77777777" w:rsidR="00AF684E" w:rsidRDefault="00AF684E" w:rsidP="00D45FF3">
      <w:pPr>
        <w:pStyle w:val="Nivel3"/>
        <w:spacing w:line="360" w:lineRule="auto"/>
        <w:ind w:left="-284"/>
        <w:rPr>
          <w:rFonts w:ascii="Times New Roman" w:hAnsi="Times New Roman" w:cs="Times New Roman"/>
          <w:b/>
        </w:rPr>
      </w:pPr>
      <w:r>
        <w:rPr>
          <w:rFonts w:ascii="Times New Roman" w:hAnsi="Times New Roman" w:cs="Times New Roman"/>
        </w:rPr>
        <w:t>Considera-se erro no preenchimento da planilha passível de correção a indicação de recolhimento de impostos e contribuições na forma do Simples Nacional, quando não cabível esse regime.</w:t>
      </w:r>
    </w:p>
    <w:p w14:paraId="17B98E04" w14:textId="77777777" w:rsidR="00AF684E" w:rsidRDefault="00AF684E" w:rsidP="00D45FF3">
      <w:pPr>
        <w:pStyle w:val="Nivel2"/>
        <w:spacing w:line="360" w:lineRule="auto"/>
        <w:ind w:left="-284"/>
        <w:rPr>
          <w:rFonts w:ascii="Times New Roman" w:hAnsi="Times New Roman" w:cs="Times New Roman"/>
          <w:b/>
        </w:rPr>
      </w:pPr>
      <w:r>
        <w:rPr>
          <w:rFonts w:ascii="Times New Roman" w:hAnsi="Times New Roman" w:cs="Times New Roman"/>
          <w:lang w:eastAsia="en-US"/>
        </w:rPr>
        <w:t xml:space="preserve">Para fins de análise da proposta quanto ao cumprimento </w:t>
      </w:r>
      <w:r>
        <w:rPr>
          <w:rFonts w:ascii="Times New Roman" w:hAnsi="Times New Roman" w:cs="Times New Roman"/>
        </w:rPr>
        <w:t>das</w:t>
      </w:r>
      <w:r>
        <w:rPr>
          <w:rFonts w:ascii="Times New Roman" w:hAnsi="Times New Roman" w:cs="Times New Roman"/>
          <w:lang w:eastAsia="en-US"/>
        </w:rPr>
        <w:t xml:space="preserve"> especificações do objeto, poderá ser colhida a </w:t>
      </w:r>
      <w:r>
        <w:rPr>
          <w:rFonts w:ascii="Times New Roman" w:hAnsi="Times New Roman" w:cs="Times New Roman"/>
        </w:rPr>
        <w:t>manifestação</w:t>
      </w:r>
      <w:r>
        <w:rPr>
          <w:rFonts w:ascii="Times New Roman" w:hAnsi="Times New Roman" w:cs="Times New Roman"/>
          <w:lang w:eastAsia="en-US"/>
        </w:rPr>
        <w:t xml:space="preserve"> escrita do setor requisitante do serviço ou da área especializada no objeto.</w:t>
      </w:r>
    </w:p>
    <w:p w14:paraId="4489FD87" w14:textId="77777777" w:rsidR="00AF684E" w:rsidRDefault="00AF684E" w:rsidP="00D45FF3">
      <w:pPr>
        <w:pStyle w:val="Nivel01"/>
        <w:spacing w:line="360" w:lineRule="auto"/>
        <w:ind w:left="-284"/>
        <w:rPr>
          <w:rFonts w:ascii="Times New Roman" w:hAnsi="Times New Roman" w:cs="Times New Roman"/>
          <w:sz w:val="22"/>
          <w:szCs w:val="22"/>
        </w:rPr>
      </w:pPr>
      <w:bookmarkStart w:id="33" w:name="_Toc135469202"/>
      <w:r>
        <w:rPr>
          <w:rFonts w:ascii="Times New Roman" w:hAnsi="Times New Roman" w:cs="Times New Roman"/>
          <w:sz w:val="22"/>
          <w:szCs w:val="22"/>
        </w:rPr>
        <w:t>DA FASE DE HABILITAÇÃO</w:t>
      </w:r>
      <w:bookmarkEnd w:id="33"/>
    </w:p>
    <w:p w14:paraId="7CD00838" w14:textId="1E711358" w:rsidR="00AF684E" w:rsidRDefault="00AF684E" w:rsidP="00D45FF3">
      <w:pPr>
        <w:pStyle w:val="Nivel2"/>
        <w:spacing w:line="360" w:lineRule="auto"/>
        <w:ind w:left="-284"/>
        <w:rPr>
          <w:rFonts w:ascii="Times New Roman" w:hAnsi="Times New Roman" w:cs="Times New Roman"/>
          <w:color w:val="auto"/>
        </w:rPr>
      </w:pPr>
      <w:r>
        <w:rPr>
          <w:rFonts w:ascii="Times New Roman" w:hAnsi="Times New Roman" w:cs="Times New Roman"/>
          <w:color w:val="auto"/>
        </w:rPr>
        <w:t xml:space="preserve">Os documentos previstos no </w:t>
      </w:r>
      <w:r w:rsidR="00E93616" w:rsidRPr="00390775">
        <w:rPr>
          <w:rFonts w:ascii="Times New Roman" w:hAnsi="Times New Roman" w:cs="Times New Roman"/>
          <w:b/>
          <w:bCs/>
          <w:color w:val="auto"/>
        </w:rPr>
        <w:t xml:space="preserve">item </w:t>
      </w:r>
      <w:r w:rsidR="00E93616">
        <w:rPr>
          <w:rFonts w:ascii="Times New Roman" w:hAnsi="Times New Roman" w:cs="Times New Roman"/>
          <w:b/>
          <w:bCs/>
          <w:color w:val="auto"/>
        </w:rPr>
        <w:t>17</w:t>
      </w:r>
      <w:r w:rsidR="00E93616" w:rsidRPr="00390775">
        <w:rPr>
          <w:rFonts w:ascii="Times New Roman" w:hAnsi="Times New Roman" w:cs="Times New Roman"/>
          <w:b/>
          <w:bCs/>
          <w:color w:val="auto"/>
        </w:rPr>
        <w:t xml:space="preserve"> d</w:t>
      </w:r>
      <w:r w:rsidR="00E93616" w:rsidRPr="0071144C">
        <w:rPr>
          <w:rFonts w:ascii="Times New Roman" w:hAnsi="Times New Roman" w:cs="Times New Roman"/>
          <w:b/>
          <w:bCs/>
          <w:color w:val="auto"/>
        </w:rPr>
        <w:t>o Termo de Referência</w:t>
      </w:r>
      <w:r w:rsidR="00E93616">
        <w:rPr>
          <w:rFonts w:ascii="Times New Roman" w:hAnsi="Times New Roman" w:cs="Times New Roman"/>
          <w:b/>
          <w:bCs/>
          <w:color w:val="auto"/>
        </w:rPr>
        <w:t xml:space="preserve"> (ANEXO DO EDITAL), iniciando no subitem 17.4. até o 17.7</w:t>
      </w:r>
      <w:r w:rsidR="00B2426A">
        <w:rPr>
          <w:rFonts w:ascii="Times New Roman" w:hAnsi="Times New Roman" w:cs="Times New Roman"/>
          <w:b/>
          <w:bCs/>
          <w:color w:val="auto"/>
        </w:rPr>
        <w:t>5</w:t>
      </w:r>
      <w:r>
        <w:rPr>
          <w:rFonts w:ascii="Times New Roman" w:hAnsi="Times New Roman" w:cs="Times New Roman"/>
          <w:color w:val="auto"/>
        </w:rPr>
        <w:t>,</w:t>
      </w:r>
      <w:r w:rsidR="00B2426A">
        <w:rPr>
          <w:rFonts w:ascii="Times New Roman" w:hAnsi="Times New Roman" w:cs="Times New Roman"/>
          <w:color w:val="auto"/>
        </w:rPr>
        <w:t xml:space="preserve"> além do item </w:t>
      </w:r>
      <w:r w:rsidR="00B2426A" w:rsidRPr="00B2426A">
        <w:rPr>
          <w:rFonts w:ascii="Times New Roman" w:hAnsi="Times New Roman" w:cs="Times New Roman"/>
          <w:b/>
          <w:bCs/>
          <w:color w:val="auto"/>
        </w:rPr>
        <w:t xml:space="preserve">18 </w:t>
      </w:r>
      <w:r w:rsidR="00B2426A">
        <w:rPr>
          <w:rFonts w:ascii="Times New Roman" w:hAnsi="Times New Roman" w:cs="Times New Roman"/>
          <w:color w:val="auto"/>
        </w:rPr>
        <w:t xml:space="preserve">que trata de </w:t>
      </w:r>
      <w:r w:rsidR="00B2426A" w:rsidRPr="00B2426A">
        <w:rPr>
          <w:rFonts w:ascii="Times New Roman" w:hAnsi="Times New Roman" w:cs="Times New Roman"/>
          <w:b/>
          <w:bCs/>
          <w:color w:val="auto"/>
        </w:rPr>
        <w:t>declarações complementares</w:t>
      </w:r>
      <w:r w:rsidR="00B2426A">
        <w:rPr>
          <w:rFonts w:ascii="Times New Roman" w:hAnsi="Times New Roman" w:cs="Times New Roman"/>
          <w:color w:val="auto"/>
        </w:rPr>
        <w:t>,</w:t>
      </w:r>
      <w:r>
        <w:rPr>
          <w:rFonts w:ascii="Times New Roman" w:hAnsi="Times New Roman" w:cs="Times New Roman"/>
          <w:color w:val="auto"/>
        </w:rPr>
        <w:t xml:space="preserve"> necessários e suficientes para demonstrar a capacidade do licitante de realizar o objeto da licitação, serão exigidos para fins de habilitação, nos termos dos </w:t>
      </w:r>
      <w:hyperlink r:id="rId38" w:anchor="art62" w:history="1">
        <w:r>
          <w:rPr>
            <w:rStyle w:val="Hyperlink"/>
            <w:rFonts w:ascii="Times New Roman" w:hAnsi="Times New Roman" w:cs="Times New Roman"/>
            <w:color w:val="auto"/>
          </w:rPr>
          <w:t>arts. 62 a 70 da Lei nº 14.133, de 2021</w:t>
        </w:r>
      </w:hyperlink>
      <w:r>
        <w:rPr>
          <w:rFonts w:ascii="Times New Roman" w:hAnsi="Times New Roman" w:cs="Times New Roman"/>
          <w:color w:val="auto"/>
        </w:rPr>
        <w:t>.</w:t>
      </w:r>
    </w:p>
    <w:p w14:paraId="53D846ED" w14:textId="77777777" w:rsidR="00AF684E" w:rsidRDefault="00AF684E" w:rsidP="00D45FF3">
      <w:pPr>
        <w:pStyle w:val="Nivel2"/>
        <w:spacing w:line="360" w:lineRule="auto"/>
        <w:ind w:left="-284"/>
        <w:rPr>
          <w:rFonts w:ascii="Times New Roman" w:hAnsi="Times New Roman" w:cs="Times New Roman"/>
          <w:i/>
        </w:rPr>
      </w:pPr>
      <w:r>
        <w:rPr>
          <w:rFonts w:ascii="Times New Roman" w:hAnsi="Times New Roman" w:cs="Times New Roman"/>
        </w:rPr>
        <w:t>Quando permitida a participação de empresas estrangeiras que não funcionem no País, as exigências de habilitação serão atendidas mediante documentos equivalentes, inicialmente apresentados em tradução livre.</w:t>
      </w:r>
    </w:p>
    <w:p w14:paraId="2B25D23B" w14:textId="77777777" w:rsidR="00AF684E" w:rsidRDefault="00AF684E" w:rsidP="00D45FF3">
      <w:pPr>
        <w:pStyle w:val="Nivel3"/>
        <w:spacing w:line="360" w:lineRule="auto"/>
        <w:ind w:left="-284"/>
        <w:rPr>
          <w:rFonts w:ascii="Times New Roman" w:hAnsi="Times New Roman" w:cs="Times New Roman"/>
          <w:i/>
          <w:iCs/>
        </w:rPr>
      </w:pPr>
      <w:r>
        <w:rPr>
          <w:rFonts w:ascii="Times New Roman" w:hAnsi="Times New Roman" w:cs="Times New Roman"/>
        </w:rPr>
        <w:t xml:space="preserve">Na hipótese de o licitante vencedor ser empresa estrangeira que não funcione no País, para ﬁns de assinatura do contrato, os documentos exigidos para a habilitação serão traduzidos por tradutor juramentado no País e apostilados nos termos do disposto no </w:t>
      </w:r>
      <w:hyperlink r:id="rId39" w:history="1">
        <w:r>
          <w:rPr>
            <w:rStyle w:val="Hyperlink"/>
            <w:rFonts w:ascii="Times New Roman" w:hAnsi="Times New Roman" w:cs="Times New Roman"/>
          </w:rPr>
          <w:t>Decreto nº 8.660, de 29 de janeiro de 2016</w:t>
        </w:r>
      </w:hyperlink>
      <w:r>
        <w:rPr>
          <w:rFonts w:ascii="Times New Roman" w:hAnsi="Times New Roman" w:cs="Times New Roman"/>
        </w:rPr>
        <w:t>, ou de outro que venha a substituí-lo, ou consularizados pelos respectivos consulados ou embaixadas.</w:t>
      </w:r>
    </w:p>
    <w:p w14:paraId="64FEFCFE" w14:textId="77777777" w:rsidR="00AF684E" w:rsidRDefault="00AF684E" w:rsidP="00D45FF3">
      <w:pPr>
        <w:pStyle w:val="Nivel2"/>
        <w:spacing w:line="360" w:lineRule="auto"/>
        <w:ind w:left="-284"/>
        <w:rPr>
          <w:rFonts w:ascii="Times New Roman" w:hAnsi="Times New Roman" w:cs="Times New Roman"/>
          <w:color w:val="auto"/>
        </w:rPr>
      </w:pPr>
      <w:r>
        <w:rPr>
          <w:rFonts w:ascii="Times New Roman" w:hAnsi="Times New Roman" w:cs="Times New Roman"/>
          <w:color w:val="auto"/>
        </w:rPr>
        <w:lastRenderedPageBreak/>
        <w:t xml:space="preserve">Os documentos exigidos para fins de habilitação poderão ser apresentados em original, ou por cópia autenticada em cartório ou órgão competente. </w:t>
      </w:r>
    </w:p>
    <w:p w14:paraId="253C9B21"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Será verificado se o licitante apresentou declaração de que atende aos requisitos de habilitação, e o declarante responderá pela veracidade das informações prestadas, na forma da lei (</w:t>
      </w:r>
      <w:hyperlink r:id="rId40" w:anchor="art63" w:history="1">
        <w:r>
          <w:rPr>
            <w:rStyle w:val="Hyperlink"/>
            <w:rFonts w:ascii="Times New Roman" w:hAnsi="Times New Roman" w:cs="Times New Roman"/>
          </w:rPr>
          <w:t>art. 63, I, da Lei nº 14.133/2021</w:t>
        </w:r>
      </w:hyperlink>
      <w:r>
        <w:rPr>
          <w:rFonts w:ascii="Times New Roman" w:hAnsi="Times New Roman" w:cs="Times New Roman"/>
        </w:rPr>
        <w:t>).</w:t>
      </w:r>
    </w:p>
    <w:p w14:paraId="21180852" w14:textId="77777777" w:rsidR="00AF684E" w:rsidRDefault="00AF684E" w:rsidP="00D45FF3">
      <w:pPr>
        <w:pStyle w:val="Nivel2"/>
        <w:spacing w:line="360" w:lineRule="auto"/>
        <w:ind w:left="-284"/>
        <w:rPr>
          <w:rFonts w:ascii="Times New Roman" w:hAnsi="Times New Roman" w:cs="Times New Roman"/>
          <w:i/>
        </w:rPr>
      </w:pPr>
      <w:r>
        <w:rPr>
          <w:rFonts w:ascii="Times New Roman" w:hAnsi="Times New Roman" w:cs="Times New Roman"/>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20408A2" w14:textId="77777777" w:rsidR="00AF684E" w:rsidRDefault="00AF684E" w:rsidP="00D45FF3">
      <w:pPr>
        <w:pStyle w:val="Nivel2"/>
        <w:spacing w:line="360" w:lineRule="auto"/>
        <w:ind w:left="-284"/>
        <w:rPr>
          <w:rFonts w:ascii="Times New Roman" w:hAnsi="Times New Roman" w:cs="Times New Roman"/>
          <w:i/>
        </w:rPr>
      </w:pPr>
      <w:r>
        <w:rPr>
          <w:rFonts w:ascii="Times New Roman" w:hAnsi="Times New Roman" w:cs="Times New Roman"/>
        </w:rPr>
        <w:t>O licitante deverá apresentar, sob pena de desclassificação, declaração de que suas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5FCBF655" w14:textId="77777777" w:rsidR="00AF684E" w:rsidRDefault="00AF684E" w:rsidP="00D45FF3">
      <w:pPr>
        <w:pStyle w:val="Nvel2-Red"/>
        <w:spacing w:line="360" w:lineRule="auto"/>
        <w:ind w:left="-284"/>
        <w:rPr>
          <w:rFonts w:ascii="Times New Roman" w:hAnsi="Times New Roman" w:cs="Times New Roman"/>
          <w:i w:val="0"/>
          <w:color w:val="auto"/>
        </w:rPr>
      </w:pPr>
      <w:r>
        <w:rPr>
          <w:rFonts w:ascii="Times New Roman" w:hAnsi="Times New Roman" w:cs="Times New Roman"/>
          <w:i w:val="0"/>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2EB5FFA9" w14:textId="0EBE4A98" w:rsidR="00AF684E" w:rsidRPr="00E93616" w:rsidRDefault="00AF684E" w:rsidP="00E93616">
      <w:pPr>
        <w:tabs>
          <w:tab w:val="left" w:pos="0"/>
        </w:tabs>
        <w:spacing w:line="360" w:lineRule="auto"/>
        <w:rPr>
          <w:b/>
          <w:bCs/>
          <w:i/>
        </w:rPr>
      </w:pPr>
      <w:r w:rsidRPr="00E93616">
        <w:rPr>
          <w:b/>
          <w:bCs/>
          <w:i/>
        </w:rPr>
        <w:t xml:space="preserve">O licitante que optar por realizar vistoria prévia terá disponibilizado pela Administração data e horário exclusivos, a ser agendado junto ao Setor de Licitação, e poderá agendar com Engenheiro da Prefeitura Municipal de </w:t>
      </w:r>
      <w:r w:rsidR="00431F59" w:rsidRPr="00E93616">
        <w:rPr>
          <w:b/>
          <w:bCs/>
          <w:i/>
        </w:rPr>
        <w:t>Tomé-Açu</w:t>
      </w:r>
      <w:r w:rsidRPr="00E93616">
        <w:rPr>
          <w:b/>
          <w:bCs/>
          <w:i/>
        </w:rPr>
        <w:t xml:space="preserve">/PA, Sr. </w:t>
      </w:r>
      <w:r w:rsidR="00B010BE" w:rsidRPr="00E93616">
        <w:rPr>
          <w:b/>
          <w:bCs/>
          <w:lang w:eastAsia="pt-BR"/>
        </w:rPr>
        <w:t>Raimundo S. Neves de Oliveira Pimentel Neto</w:t>
      </w:r>
      <w:r w:rsidRPr="00E93616">
        <w:rPr>
          <w:b/>
          <w:bCs/>
          <w:i/>
        </w:rPr>
        <w:t xml:space="preserve">, através do e-mail: </w:t>
      </w:r>
      <w:r w:rsidR="004D2F35" w:rsidRPr="00E93616">
        <w:rPr>
          <w:b/>
          <w:bCs/>
        </w:rPr>
        <w:t>pmta.eng.arq@gmail.com.</w:t>
      </w:r>
    </w:p>
    <w:p w14:paraId="171DB5A3" w14:textId="77777777" w:rsidR="00AF684E" w:rsidRDefault="00AF684E" w:rsidP="00D45FF3">
      <w:pPr>
        <w:pStyle w:val="Nvel3-R"/>
        <w:spacing w:line="360" w:lineRule="auto"/>
        <w:ind w:left="-284"/>
        <w:rPr>
          <w:rFonts w:ascii="Times New Roman" w:hAnsi="Times New Roman" w:cs="Times New Roman"/>
          <w:i w:val="0"/>
          <w:color w:val="auto"/>
        </w:rPr>
      </w:pPr>
      <w:r>
        <w:rPr>
          <w:rFonts w:ascii="Times New Roman" w:hAnsi="Times New Roman" w:cs="Times New Roman"/>
          <w:i w:val="0"/>
          <w:color w:val="auto"/>
        </w:rPr>
        <w:t>Caso o licitante opte por não realizar vistoria, poderá substituir a declaração exigida no presente item por declaração formal assinada pelo seu responsável técnico acerca do conhecimento pleno das condições e peculiaridades da contratação.</w:t>
      </w:r>
    </w:p>
    <w:p w14:paraId="69CDED61" w14:textId="77777777" w:rsidR="00AF684E" w:rsidRDefault="00AF684E" w:rsidP="00D45FF3">
      <w:pPr>
        <w:pStyle w:val="Nivel2"/>
        <w:spacing w:line="360" w:lineRule="auto"/>
        <w:ind w:left="-284"/>
        <w:rPr>
          <w:rFonts w:ascii="Times New Roman" w:hAnsi="Times New Roman" w:cs="Times New Roman"/>
          <w:i/>
          <w:iCs/>
        </w:rPr>
      </w:pPr>
      <w:r>
        <w:rPr>
          <w:rFonts w:ascii="Times New Roman" w:hAnsi="Times New Roman" w:cs="Times New Roman"/>
        </w:rPr>
        <w:t>A verificação pelo Agente de Contratação/Comissão, em sítios eletrônicos oficiais de órgãos e entidades emissores de certidões constitui meio legal de prova, para fins de habilitação.</w:t>
      </w:r>
    </w:p>
    <w:p w14:paraId="1C1880CD" w14:textId="6B84605A" w:rsidR="00AF684E" w:rsidRDefault="00AF684E" w:rsidP="00D45FF3">
      <w:pPr>
        <w:pStyle w:val="Nivel3"/>
        <w:spacing w:line="360" w:lineRule="auto"/>
        <w:ind w:left="-284"/>
        <w:rPr>
          <w:rFonts w:ascii="Times New Roman" w:hAnsi="Times New Roman" w:cs="Times New Roman"/>
          <w:i/>
          <w:iCs/>
        </w:rPr>
      </w:pPr>
      <w:bookmarkStart w:id="34" w:name="_Ref114663151"/>
      <w:r>
        <w:rPr>
          <w:rFonts w:ascii="Times New Roman" w:hAnsi="Times New Roman" w:cs="Times New Roman"/>
        </w:rPr>
        <w:t>Os documentos exigidos para habilitação</w:t>
      </w:r>
      <w:r w:rsidR="00F75D91">
        <w:rPr>
          <w:rFonts w:ascii="Times New Roman" w:hAnsi="Times New Roman" w:cs="Times New Roman"/>
        </w:rPr>
        <w:t xml:space="preserve"> (</w:t>
      </w:r>
      <w:r w:rsidR="00F75D91" w:rsidRPr="00F75D91">
        <w:rPr>
          <w:rFonts w:ascii="Times New Roman" w:hAnsi="Times New Roman" w:cs="Times New Roman"/>
          <w:u w:val="single"/>
        </w:rPr>
        <w:t>listados no</w:t>
      </w:r>
      <w:r w:rsidR="00E96811">
        <w:rPr>
          <w:rFonts w:ascii="Times New Roman" w:hAnsi="Times New Roman" w:cs="Times New Roman"/>
          <w:u w:val="single"/>
        </w:rPr>
        <w:t>s</w:t>
      </w:r>
      <w:r w:rsidR="00F75D91" w:rsidRPr="00F75D91">
        <w:rPr>
          <w:rFonts w:ascii="Times New Roman" w:hAnsi="Times New Roman" w:cs="Times New Roman"/>
          <w:u w:val="single"/>
        </w:rPr>
        <w:t xml:space="preserve"> ite</w:t>
      </w:r>
      <w:r w:rsidR="00E96811">
        <w:rPr>
          <w:rFonts w:ascii="Times New Roman" w:hAnsi="Times New Roman" w:cs="Times New Roman"/>
          <w:u w:val="single"/>
        </w:rPr>
        <w:t>ns</w:t>
      </w:r>
      <w:r w:rsidR="00F75D91" w:rsidRPr="00F75D91">
        <w:rPr>
          <w:rFonts w:ascii="Times New Roman" w:hAnsi="Times New Roman" w:cs="Times New Roman"/>
          <w:u w:val="single"/>
        </w:rPr>
        <w:t xml:space="preserve"> </w:t>
      </w:r>
      <w:r w:rsidR="00E93616">
        <w:rPr>
          <w:rFonts w:ascii="Times New Roman" w:hAnsi="Times New Roman" w:cs="Times New Roman"/>
          <w:u w:val="single"/>
        </w:rPr>
        <w:t>17</w:t>
      </w:r>
      <w:r w:rsidR="00F75D91" w:rsidRPr="00F75D91">
        <w:rPr>
          <w:rFonts w:ascii="Times New Roman" w:hAnsi="Times New Roman" w:cs="Times New Roman"/>
          <w:u w:val="single"/>
        </w:rPr>
        <w:t xml:space="preserve"> </w:t>
      </w:r>
      <w:r w:rsidR="00E96811">
        <w:rPr>
          <w:rFonts w:ascii="Times New Roman" w:hAnsi="Times New Roman" w:cs="Times New Roman"/>
          <w:u w:val="single"/>
        </w:rPr>
        <w:t xml:space="preserve">e 18 </w:t>
      </w:r>
      <w:r w:rsidR="00F75D91" w:rsidRPr="00F75D91">
        <w:rPr>
          <w:rFonts w:ascii="Times New Roman" w:hAnsi="Times New Roman" w:cs="Times New Roman"/>
          <w:u w:val="single"/>
        </w:rPr>
        <w:t>do termo de referência</w:t>
      </w:r>
      <w:r w:rsidR="00F75D91">
        <w:rPr>
          <w:rFonts w:ascii="Times New Roman" w:hAnsi="Times New Roman" w:cs="Times New Roman"/>
        </w:rPr>
        <w:t>)</w:t>
      </w:r>
      <w:r>
        <w:rPr>
          <w:rFonts w:ascii="Times New Roman" w:hAnsi="Times New Roman" w:cs="Times New Roman"/>
        </w:rPr>
        <w:t xml:space="preserve"> serão enviados por meio do sistema, em formato digital, no prazo de</w:t>
      </w:r>
      <w:r w:rsidR="00E93616">
        <w:rPr>
          <w:rFonts w:ascii="Times New Roman" w:hAnsi="Times New Roman" w:cs="Times New Roman"/>
        </w:rPr>
        <w:t xml:space="preserve"> 2</w:t>
      </w:r>
      <w:r>
        <w:rPr>
          <w:rFonts w:ascii="Times New Roman" w:hAnsi="Times New Roman" w:cs="Times New Roman"/>
          <w:color w:val="000000" w:themeColor="text1"/>
        </w:rPr>
        <w:t xml:space="preserve"> duas horas, podendo ser prorrogável</w:t>
      </w:r>
      <w:r>
        <w:rPr>
          <w:rFonts w:ascii="Times New Roman" w:hAnsi="Times New Roman" w:cs="Times New Roman"/>
        </w:rPr>
        <w:t xml:space="preserve"> por igual período caso seja verificado a necessidade pelo agente de contratação, ou solicitado pela licitante, desde que seja verificado a vantajosidade para administração e interesse da negociação por parte da licitante, contado da solicitação do Agente de Contratação/Comissão</w:t>
      </w:r>
      <w:bookmarkEnd w:id="34"/>
      <w:r>
        <w:rPr>
          <w:rFonts w:ascii="Times New Roman" w:hAnsi="Times New Roman" w:cs="Times New Roman"/>
        </w:rPr>
        <w:t>.</w:t>
      </w:r>
    </w:p>
    <w:p w14:paraId="7311F4CA" w14:textId="77777777" w:rsidR="00AF684E" w:rsidRDefault="00AF684E" w:rsidP="00D45FF3">
      <w:pPr>
        <w:pStyle w:val="Nivel2"/>
        <w:numPr>
          <w:ilvl w:val="3"/>
          <w:numId w:val="6"/>
        </w:numPr>
        <w:spacing w:line="360" w:lineRule="auto"/>
        <w:rPr>
          <w:rFonts w:ascii="Times New Roman" w:hAnsi="Times New Roman" w:cs="Times New Roman"/>
        </w:rPr>
      </w:pPr>
      <w:r>
        <w:rPr>
          <w:rFonts w:ascii="Times New Roman" w:hAnsi="Times New Roman" w:cs="Times New Roman"/>
        </w:rPr>
        <w:t xml:space="preserve">Pois caberá ao licitante interessado em participar da licitação acompanhar as operações no sistema eletrônico durante o processo licitatório e se responsabilizar pelo ônus decorrente da </w:t>
      </w:r>
      <w:r>
        <w:rPr>
          <w:rFonts w:ascii="Times New Roman" w:hAnsi="Times New Roman" w:cs="Times New Roman"/>
        </w:rPr>
        <w:lastRenderedPageBreak/>
        <w:t>perda de negócios diante da inobservância de mensagens emitidas pela Administração ou de sua desconexão.</w:t>
      </w:r>
    </w:p>
    <w:p w14:paraId="12E8CBB1" w14:textId="33114925" w:rsidR="00AF684E" w:rsidRDefault="00AF684E" w:rsidP="00D45FF3">
      <w:pPr>
        <w:pStyle w:val="Nivel3"/>
        <w:spacing w:line="360" w:lineRule="auto"/>
        <w:ind w:left="-284"/>
        <w:rPr>
          <w:rFonts w:ascii="Times New Roman" w:hAnsi="Times New Roman" w:cs="Times New Roman"/>
          <w:i/>
          <w:color w:val="auto"/>
        </w:rPr>
      </w:pPr>
      <w:r>
        <w:rPr>
          <w:rFonts w:ascii="Times New Roman" w:hAnsi="Times New Roman" w:cs="Times New Roman"/>
          <w:color w:val="auto"/>
        </w:rPr>
        <w:t xml:space="preserve">Os documentos relativos à regularidade fiscal que constem </w:t>
      </w:r>
      <w:r w:rsidR="00F75D91">
        <w:rPr>
          <w:rFonts w:ascii="Times New Roman" w:hAnsi="Times New Roman" w:cs="Times New Roman"/>
          <w:color w:val="auto"/>
        </w:rPr>
        <w:t>no Termo de Referência</w:t>
      </w:r>
      <w:r>
        <w:rPr>
          <w:rFonts w:ascii="Times New Roman" w:hAnsi="Times New Roman" w:cs="Times New Roman"/>
          <w:color w:val="auto"/>
        </w:rPr>
        <w:t xml:space="preserve"> somente serão exigidos, em qualquer caso, em momento posterior ao julgamento das propostas, e apenas do licitante mais bem classificado.</w:t>
      </w:r>
    </w:p>
    <w:p w14:paraId="07DB04C5" w14:textId="77777777" w:rsidR="00AF684E" w:rsidRDefault="00AF684E" w:rsidP="00D45FF3">
      <w:pPr>
        <w:pStyle w:val="Nivel3"/>
        <w:spacing w:line="360" w:lineRule="auto"/>
        <w:ind w:left="-284"/>
        <w:rPr>
          <w:rFonts w:ascii="Times New Roman" w:hAnsi="Times New Roman" w:cs="Times New Roman"/>
          <w:i/>
        </w:rPr>
      </w:pPr>
      <w:r>
        <w:rPr>
          <w:rFonts w:ascii="Times New Roman" w:hAnsi="Times New Roman" w:cs="Times New Roman"/>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852A745" w14:textId="77777777" w:rsidR="00AF684E" w:rsidRDefault="00AF684E" w:rsidP="00D45FF3">
      <w:pPr>
        <w:pStyle w:val="Nivel2"/>
        <w:spacing w:line="360" w:lineRule="auto"/>
        <w:ind w:left="-284"/>
        <w:rPr>
          <w:rFonts w:ascii="Times New Roman" w:hAnsi="Times New Roman" w:cs="Times New Roman"/>
          <w:i/>
        </w:rPr>
      </w:pPr>
      <w:r>
        <w:rPr>
          <w:rFonts w:ascii="Times New Roman" w:hAnsi="Times New Roman" w:cs="Times New Roman"/>
        </w:rPr>
        <w:t>Após a entrega dos documentos para habilitação, não será permitida a substituição ou a apresentação de novos documentos, salvo em sede de diligência, para (</w:t>
      </w:r>
      <w:hyperlink r:id="rId41" w:anchor="art64" w:history="1">
        <w:r>
          <w:rPr>
            <w:rStyle w:val="Hyperlink"/>
            <w:rFonts w:ascii="Times New Roman" w:hAnsi="Times New Roman" w:cs="Times New Roman"/>
          </w:rPr>
          <w:t>Lei 14.133/21, art. 64</w:t>
        </w:r>
      </w:hyperlink>
      <w:r>
        <w:rPr>
          <w:rFonts w:ascii="Times New Roman" w:hAnsi="Times New Roman" w:cs="Times New Roman"/>
        </w:rPr>
        <w:t xml:space="preserve">, e </w:t>
      </w:r>
      <w:hyperlink r:id="rId42" w:history="1">
        <w:r>
          <w:rPr>
            <w:rStyle w:val="Hyperlink"/>
            <w:rFonts w:ascii="Times New Roman" w:hAnsi="Times New Roman" w:cs="Times New Roman"/>
          </w:rPr>
          <w:t>IN 73/2022, art. 39, §4º</w:t>
        </w:r>
      </w:hyperlink>
      <w:r>
        <w:rPr>
          <w:rFonts w:ascii="Times New Roman" w:hAnsi="Times New Roman" w:cs="Times New Roman"/>
        </w:rPr>
        <w:t>):</w:t>
      </w:r>
    </w:p>
    <w:p w14:paraId="15E7FAA1" w14:textId="77777777" w:rsidR="00AF684E" w:rsidRDefault="00AF684E" w:rsidP="00D45FF3">
      <w:pPr>
        <w:pStyle w:val="Nivel3"/>
        <w:spacing w:line="360" w:lineRule="auto"/>
        <w:ind w:left="-284"/>
        <w:rPr>
          <w:rFonts w:ascii="Times New Roman" w:hAnsi="Times New Roman" w:cs="Times New Roman"/>
          <w:i/>
          <w:iCs/>
        </w:rPr>
      </w:pPr>
      <w:r>
        <w:rPr>
          <w:rFonts w:ascii="Times New Roman" w:hAnsi="Times New Roman" w:cs="Times New Roman"/>
        </w:rPr>
        <w:t>Complementação de informações acerca dos documentos já apresentados pelos licitantes e desde que necessária para apurar fatos existentes à época da abertura do certame; e</w:t>
      </w:r>
    </w:p>
    <w:p w14:paraId="7F86B000" w14:textId="77777777" w:rsidR="00AF684E" w:rsidRDefault="00AF684E" w:rsidP="00D45FF3">
      <w:pPr>
        <w:pStyle w:val="Nivel3"/>
        <w:spacing w:line="360" w:lineRule="auto"/>
        <w:ind w:left="-284"/>
        <w:rPr>
          <w:rFonts w:ascii="Times New Roman" w:hAnsi="Times New Roman" w:cs="Times New Roman"/>
          <w:i/>
          <w:iCs/>
        </w:rPr>
      </w:pPr>
      <w:r>
        <w:rPr>
          <w:rFonts w:ascii="Times New Roman" w:hAnsi="Times New Roman" w:cs="Times New Roman"/>
        </w:rPr>
        <w:t>Atualização de documentos cuja validade tenha expirado após a data de recebimento das propostas;</w:t>
      </w:r>
    </w:p>
    <w:p w14:paraId="6D1AF512" w14:textId="77777777" w:rsidR="00AF684E" w:rsidRDefault="00AF684E" w:rsidP="00D45FF3">
      <w:pPr>
        <w:pStyle w:val="Nivel2"/>
        <w:spacing w:line="360" w:lineRule="auto"/>
        <w:ind w:left="-284"/>
        <w:rPr>
          <w:rFonts w:ascii="Times New Roman" w:hAnsi="Times New Roman" w:cs="Times New Roman"/>
          <w:i/>
        </w:rPr>
      </w:pPr>
      <w:bookmarkStart w:id="35" w:name="_Ref114670319"/>
      <w:r>
        <w:rPr>
          <w:rFonts w:ascii="Times New Roman" w:hAnsi="Times New Roman" w:cs="Times New Roman"/>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5"/>
    </w:p>
    <w:p w14:paraId="3E38A428" w14:textId="656EA9BA" w:rsidR="00AF684E" w:rsidRDefault="00AF684E" w:rsidP="00D45FF3">
      <w:pPr>
        <w:pStyle w:val="Nivel2"/>
        <w:spacing w:line="360" w:lineRule="auto"/>
        <w:ind w:left="-284"/>
        <w:rPr>
          <w:rFonts w:ascii="Times New Roman" w:hAnsi="Times New Roman" w:cs="Times New Roman"/>
          <w:i/>
          <w:iCs/>
          <w:color w:val="auto"/>
        </w:rPr>
      </w:pPr>
      <w:bookmarkStart w:id="36" w:name="_Ref114665528"/>
      <w:r>
        <w:rPr>
          <w:rFonts w:ascii="Times New Roman" w:hAnsi="Times New Roman" w:cs="Times New Roman"/>
        </w:rPr>
        <w:t xml:space="preserve">Na hipótese de o licitante não atender às exigências para habilitação, o Agente de Contratação/Comissão examinará a proposta subsequente e assim sucessivamente, na ordem </w:t>
      </w:r>
      <w:r>
        <w:rPr>
          <w:rFonts w:ascii="Times New Roman" w:hAnsi="Times New Roman" w:cs="Times New Roman"/>
          <w:color w:val="auto"/>
        </w:rPr>
        <w:t xml:space="preserve">de classificação, até a apuração de uma proposta que atenda ao presente edital, observado o prazo disposto no subitem </w:t>
      </w:r>
      <w:r>
        <w:fldChar w:fldCharType="begin"/>
      </w:r>
      <w:r>
        <w:rPr>
          <w:rFonts w:ascii="Times New Roman" w:hAnsi="Times New Roman" w:cs="Times New Roman"/>
          <w:color w:val="auto"/>
        </w:rPr>
        <w:instrText xml:space="preserve"> REF _Ref114663151 \r \h  \* MERGEFORMAT </w:instrText>
      </w:r>
      <w:r>
        <w:fldChar w:fldCharType="separate"/>
      </w:r>
      <w:r w:rsidR="00332D01">
        <w:rPr>
          <w:rFonts w:ascii="Times New Roman" w:hAnsi="Times New Roman" w:cs="Times New Roman"/>
          <w:color w:val="auto"/>
        </w:rPr>
        <w:t>7.8.1</w:t>
      </w:r>
      <w:r>
        <w:fldChar w:fldCharType="end"/>
      </w:r>
      <w:r>
        <w:rPr>
          <w:rFonts w:ascii="Times New Roman" w:hAnsi="Times New Roman" w:cs="Times New Roman"/>
          <w:color w:val="auto"/>
        </w:rPr>
        <w:t>.</w:t>
      </w:r>
      <w:bookmarkEnd w:id="36"/>
    </w:p>
    <w:p w14:paraId="1DFE6CAC" w14:textId="77777777" w:rsidR="00AF684E" w:rsidRDefault="00AF684E" w:rsidP="00D45FF3">
      <w:pPr>
        <w:pStyle w:val="Nivel2"/>
        <w:spacing w:line="360" w:lineRule="auto"/>
        <w:ind w:left="-284"/>
        <w:rPr>
          <w:rFonts w:ascii="Times New Roman" w:hAnsi="Times New Roman" w:cs="Times New Roman"/>
          <w:i/>
        </w:rPr>
      </w:pPr>
      <w:bookmarkStart w:id="37" w:name="_Ref114665515"/>
      <w:r>
        <w:rPr>
          <w:rFonts w:ascii="Times New Roman" w:hAnsi="Times New Roman" w:cs="Times New Roman"/>
        </w:rPr>
        <w:t>Somente serão disponibilizados para acesso público os documentos de habilitação do licitante cuja proposta atenda ao edital de licitação, após concluídos os procedimentos de que trata o subitem anterior</w:t>
      </w:r>
      <w:bookmarkEnd w:id="37"/>
      <w:r>
        <w:rPr>
          <w:rFonts w:ascii="Times New Roman" w:hAnsi="Times New Roman" w:cs="Times New Roman"/>
        </w:rPr>
        <w:t>.</w:t>
      </w:r>
    </w:p>
    <w:p w14:paraId="449BC9AB" w14:textId="77777777" w:rsidR="00AF684E" w:rsidRDefault="00AF684E" w:rsidP="00D45FF3">
      <w:pPr>
        <w:pStyle w:val="Nivel2"/>
        <w:spacing w:line="360" w:lineRule="auto"/>
        <w:ind w:left="-284"/>
        <w:rPr>
          <w:rFonts w:ascii="Times New Roman" w:hAnsi="Times New Roman" w:cs="Times New Roman"/>
          <w:i/>
        </w:rPr>
      </w:pPr>
      <w:r>
        <w:rPr>
          <w:rFonts w:ascii="Times New Roman" w:hAnsi="Times New Roman" w:cs="Times New Roman"/>
        </w:rPr>
        <w:t>A comprovação de regularidade fiscal e trabalhista das microempresas e das empresas de pequeno porte somente será exigida para efeito de contratação, e não como condição para participação na licitação (</w:t>
      </w:r>
      <w:hyperlink r:id="rId43" w:anchor="art4" w:history="1">
        <w:r>
          <w:rPr>
            <w:rStyle w:val="Hyperlink"/>
            <w:rFonts w:ascii="Times New Roman" w:hAnsi="Times New Roman" w:cs="Times New Roman"/>
          </w:rPr>
          <w:t>art. 4º do Decreto nº 8.538/2015</w:t>
        </w:r>
      </w:hyperlink>
      <w:r>
        <w:rPr>
          <w:rFonts w:ascii="Times New Roman" w:hAnsi="Times New Roman" w:cs="Times New Roman"/>
        </w:rPr>
        <w:t>).</w:t>
      </w:r>
    </w:p>
    <w:p w14:paraId="27946E07" w14:textId="77777777" w:rsidR="00AF684E" w:rsidRDefault="00AF684E" w:rsidP="00D45FF3">
      <w:pPr>
        <w:pStyle w:val="Nivel2"/>
        <w:spacing w:line="360" w:lineRule="auto"/>
        <w:ind w:left="-284"/>
        <w:rPr>
          <w:rFonts w:ascii="Times New Roman" w:hAnsi="Times New Roman" w:cs="Times New Roman"/>
          <w:i/>
        </w:rPr>
      </w:pPr>
      <w:r>
        <w:rPr>
          <w:rFonts w:ascii="Times New Roman" w:hAnsi="Times New Roman" w:cs="Times New Roman"/>
        </w:rPr>
        <w:t>Quando a fase de habilitação anteceder a de julgamento e já tiver sido encerrada, não caberá exclusão de licitante por motivo relacionado à habilitação, salvo em razão de fatos supervenientes ou só conhecidos após o julgamento.</w:t>
      </w:r>
    </w:p>
    <w:p w14:paraId="044DD245" w14:textId="77777777" w:rsidR="00AF684E" w:rsidRDefault="00AF684E" w:rsidP="00D45FF3">
      <w:pPr>
        <w:pStyle w:val="Nivel01"/>
        <w:spacing w:line="360" w:lineRule="auto"/>
        <w:ind w:left="-284"/>
        <w:rPr>
          <w:rFonts w:ascii="Times New Roman" w:hAnsi="Times New Roman" w:cs="Times New Roman"/>
          <w:sz w:val="22"/>
          <w:szCs w:val="22"/>
        </w:rPr>
      </w:pPr>
      <w:bookmarkStart w:id="38" w:name="_Toc135469205"/>
      <w:r>
        <w:rPr>
          <w:rFonts w:ascii="Times New Roman" w:hAnsi="Times New Roman" w:cs="Times New Roman"/>
          <w:sz w:val="22"/>
          <w:szCs w:val="22"/>
        </w:rPr>
        <w:lastRenderedPageBreak/>
        <w:t>DOS RECURSOS</w:t>
      </w:r>
      <w:bookmarkEnd w:id="38"/>
    </w:p>
    <w:p w14:paraId="38885EBC"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 xml:space="preserve">A interposição de recurso referente ao julgamento das propostas, à habilitação ou inabilitação de licitantes, à anulação ou revogação da licitação, observará o disposto no </w:t>
      </w:r>
      <w:hyperlink r:id="rId44" w:anchor="art165" w:history="1">
        <w:r>
          <w:rPr>
            <w:rStyle w:val="Hyperlink"/>
            <w:rFonts w:ascii="Times New Roman" w:hAnsi="Times New Roman" w:cs="Times New Roman"/>
          </w:rPr>
          <w:t>art. 165 da Lei nº 14.133, de 2021</w:t>
        </w:r>
      </w:hyperlink>
      <w:r>
        <w:rPr>
          <w:rFonts w:ascii="Times New Roman" w:hAnsi="Times New Roman" w:cs="Times New Roman"/>
        </w:rPr>
        <w:t>.</w:t>
      </w:r>
    </w:p>
    <w:p w14:paraId="62A71894"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O prazo recursal é de 3 (três) dias úteis, contados da data de intimação ou de lavratura da ata.</w:t>
      </w:r>
    </w:p>
    <w:p w14:paraId="3F66CE24"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Quando o recurso apresentado impugnar o julgamento das propostas ou o ato de habilitação ou inabilitação do licitante:</w:t>
      </w:r>
    </w:p>
    <w:p w14:paraId="65FF15E4"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A intenção de recorrer deverá ser manifestada imediatamente, sob pena de preclusão;</w:t>
      </w:r>
    </w:p>
    <w:p w14:paraId="05F7AB5E"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O prazo para a manifestação da intenção de recorrer será de 10 (dez) minutos.</w:t>
      </w:r>
    </w:p>
    <w:p w14:paraId="0975D8F8" w14:textId="77777777" w:rsidR="00AF684E" w:rsidRDefault="00AF684E" w:rsidP="00D45FF3">
      <w:pPr>
        <w:pStyle w:val="Nivel3"/>
        <w:spacing w:line="360" w:lineRule="auto"/>
        <w:ind w:left="-284"/>
        <w:rPr>
          <w:rFonts w:ascii="Times New Roman" w:hAnsi="Times New Roman" w:cs="Times New Roman"/>
        </w:rPr>
      </w:pPr>
      <w:r>
        <w:rPr>
          <w:rFonts w:ascii="Times New Roman" w:hAnsi="Times New Roman" w:cs="Times New Roman"/>
        </w:rPr>
        <w:t>O prazo para apresentação das razões recursais será iniciado na data de intimação ou de lavratura da ata de habilitação ou inabilitação;</w:t>
      </w:r>
    </w:p>
    <w:p w14:paraId="09114ED4"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Os recursos deverão ser encaminhados em campo próprio do sistema.</w:t>
      </w:r>
    </w:p>
    <w:p w14:paraId="7809DF59"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DCA4C59"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 xml:space="preserve">Os recursos interpostos fora do prazo não serão conhecidos. </w:t>
      </w:r>
    </w:p>
    <w:p w14:paraId="44DFC547"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7A0118E"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 xml:space="preserve">O recurso e o pedido de reconsideração terão efeito suspensivo do ato ou da decisão recorrida até que sobrevenha decisão final da autoridade competente. </w:t>
      </w:r>
    </w:p>
    <w:p w14:paraId="32CE497B"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 xml:space="preserve">O acolhimento do recurso invalida tão somente os atos insuscetíveis de aproveitamento. </w:t>
      </w:r>
    </w:p>
    <w:p w14:paraId="2EE5C5CE" w14:textId="10CC1638"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 xml:space="preserve">Os autos do processo permanecerão com vista franqueada aos interessados no sítio eletrônico </w:t>
      </w:r>
      <w:hyperlink r:id="rId45" w:history="1">
        <w:r>
          <w:rPr>
            <w:rStyle w:val="Hyperlink"/>
            <w:rFonts w:ascii="Times New Roman" w:hAnsi="Times New Roman" w:cs="Times New Roman"/>
            <w:b/>
          </w:rPr>
          <w:t>https://www.licitanet.com.br/</w:t>
        </w:r>
      </w:hyperlink>
      <w:r>
        <w:rPr>
          <w:rFonts w:ascii="Times New Roman" w:hAnsi="Times New Roman" w:cs="Times New Roman"/>
          <w:b/>
        </w:rPr>
        <w:t xml:space="preserve">, PREFEITURA MUNICIPAL DE </w:t>
      </w:r>
      <w:r w:rsidR="008F1FB2">
        <w:rPr>
          <w:rFonts w:ascii="Times New Roman" w:hAnsi="Times New Roman" w:cs="Times New Roman"/>
          <w:b/>
        </w:rPr>
        <w:t>TOMÉ-AÇU</w:t>
      </w:r>
      <w:r>
        <w:rPr>
          <w:rFonts w:ascii="Times New Roman" w:hAnsi="Times New Roman" w:cs="Times New Roman"/>
          <w:b/>
        </w:rPr>
        <w:t>/PA E TCM/PA</w:t>
      </w:r>
      <w:r>
        <w:rPr>
          <w:rFonts w:ascii="Times New Roman" w:hAnsi="Times New Roman" w:cs="Times New Roman"/>
        </w:rPr>
        <w:t>.</w:t>
      </w:r>
    </w:p>
    <w:p w14:paraId="3FE24CAC" w14:textId="77777777" w:rsidR="00AF684E" w:rsidRDefault="00AF684E" w:rsidP="00D45FF3">
      <w:pPr>
        <w:pStyle w:val="Nivel01"/>
        <w:spacing w:line="276" w:lineRule="auto"/>
        <w:ind w:left="-284"/>
        <w:rPr>
          <w:rFonts w:ascii="Times New Roman" w:hAnsi="Times New Roman" w:cs="Times New Roman"/>
          <w:sz w:val="22"/>
          <w:szCs w:val="22"/>
        </w:rPr>
      </w:pPr>
      <w:bookmarkStart w:id="39" w:name="_Toc135469206"/>
      <w:r>
        <w:rPr>
          <w:rFonts w:ascii="Times New Roman" w:hAnsi="Times New Roman" w:cs="Times New Roman"/>
          <w:sz w:val="22"/>
          <w:szCs w:val="22"/>
        </w:rPr>
        <w:t>DAS INFRAÇÕES ADMINISTRATIVAS E SANÇÕES</w:t>
      </w:r>
      <w:bookmarkEnd w:id="39"/>
    </w:p>
    <w:p w14:paraId="67A43E58" w14:textId="77777777" w:rsidR="00AF684E" w:rsidRDefault="00AF684E" w:rsidP="00D45FF3">
      <w:pPr>
        <w:pStyle w:val="Nivel2"/>
        <w:ind w:left="-284"/>
        <w:rPr>
          <w:rFonts w:ascii="Times New Roman" w:hAnsi="Times New Roman" w:cs="Times New Roman"/>
        </w:rPr>
      </w:pPr>
      <w:r>
        <w:rPr>
          <w:rFonts w:ascii="Times New Roman" w:hAnsi="Times New Roman" w:cs="Times New Roman"/>
        </w:rPr>
        <w:t xml:space="preserve">Comete infração administrativa, nos termos da lei, o licitante que, com dolo ou culpa: </w:t>
      </w:r>
    </w:p>
    <w:p w14:paraId="22F8AA56" w14:textId="77777777" w:rsidR="00AF684E" w:rsidRDefault="00AF684E" w:rsidP="00D45FF3">
      <w:pPr>
        <w:pStyle w:val="Nivel3"/>
        <w:ind w:left="-284"/>
        <w:rPr>
          <w:rFonts w:ascii="Times New Roman" w:hAnsi="Times New Roman" w:cs="Times New Roman"/>
        </w:rPr>
      </w:pPr>
      <w:bookmarkStart w:id="40" w:name="_Ref114668085"/>
      <w:bookmarkStart w:id="41" w:name="_Hlk114652595"/>
      <w:r>
        <w:rPr>
          <w:rFonts w:ascii="Times New Roman" w:hAnsi="Times New Roman" w:cs="Times New Roman"/>
        </w:rPr>
        <w:t>Deixar de entregar a documentação exigida para o certame ou não entregar qualquer documento que tenha sido solicitado pelo Agente de Contratação/Comissão durante o certame;</w:t>
      </w:r>
      <w:bookmarkEnd w:id="40"/>
    </w:p>
    <w:p w14:paraId="38AB5C17" w14:textId="77777777" w:rsidR="00AF684E" w:rsidRDefault="00AF684E" w:rsidP="00D45FF3">
      <w:pPr>
        <w:pStyle w:val="Nivel3"/>
        <w:ind w:left="-284"/>
        <w:rPr>
          <w:rFonts w:ascii="Times New Roman" w:hAnsi="Times New Roman" w:cs="Times New Roman"/>
        </w:rPr>
      </w:pPr>
      <w:bookmarkStart w:id="42" w:name="_Ref114668108"/>
      <w:r>
        <w:rPr>
          <w:rFonts w:ascii="Times New Roman" w:hAnsi="Times New Roman" w:cs="Times New Roman"/>
        </w:rPr>
        <w:t>Salvo em decorrência de fato superveniente devidamente justificado, não mantiver a proposta em especial quando:</w:t>
      </w:r>
      <w:bookmarkEnd w:id="42"/>
    </w:p>
    <w:p w14:paraId="20F8B6B3" w14:textId="77777777" w:rsidR="00AF684E" w:rsidRDefault="00AF684E" w:rsidP="00D45FF3">
      <w:pPr>
        <w:pStyle w:val="Nivel4"/>
        <w:ind w:left="-284"/>
        <w:rPr>
          <w:rFonts w:ascii="Times New Roman" w:hAnsi="Times New Roman" w:cs="Times New Roman"/>
        </w:rPr>
      </w:pPr>
      <w:r>
        <w:rPr>
          <w:rFonts w:ascii="Times New Roman" w:hAnsi="Times New Roman" w:cs="Times New Roman"/>
        </w:rPr>
        <w:lastRenderedPageBreak/>
        <w:t xml:space="preserve">Não enviar a proposta adequada ao último lance ofertado ou após a negociação; </w:t>
      </w:r>
    </w:p>
    <w:p w14:paraId="0085AA6D" w14:textId="77777777" w:rsidR="00AF684E" w:rsidRDefault="00AF684E" w:rsidP="00D45FF3">
      <w:pPr>
        <w:pStyle w:val="Nivel4"/>
        <w:ind w:left="-284"/>
        <w:rPr>
          <w:rFonts w:ascii="Times New Roman" w:hAnsi="Times New Roman" w:cs="Times New Roman"/>
        </w:rPr>
      </w:pPr>
      <w:r>
        <w:rPr>
          <w:rFonts w:ascii="Times New Roman" w:hAnsi="Times New Roman" w:cs="Times New Roman"/>
        </w:rPr>
        <w:t xml:space="preserve">Recusar-se a enviar o detalhamento da proposta quando exigível; </w:t>
      </w:r>
    </w:p>
    <w:p w14:paraId="22E7D052" w14:textId="77777777" w:rsidR="00AF684E" w:rsidRDefault="00AF684E" w:rsidP="00D45FF3">
      <w:pPr>
        <w:pStyle w:val="Nivel4"/>
        <w:ind w:left="-284"/>
        <w:rPr>
          <w:rFonts w:ascii="Times New Roman" w:hAnsi="Times New Roman" w:cs="Times New Roman"/>
        </w:rPr>
      </w:pPr>
      <w:r>
        <w:rPr>
          <w:rFonts w:ascii="Times New Roman" w:hAnsi="Times New Roman" w:cs="Times New Roman"/>
        </w:rPr>
        <w:t xml:space="preserve">Pedir para ser desclassificado quando encerrada a etapa competitiva; </w:t>
      </w:r>
    </w:p>
    <w:p w14:paraId="322FA086" w14:textId="77777777" w:rsidR="00AF684E" w:rsidRDefault="00AF684E" w:rsidP="00D45FF3">
      <w:pPr>
        <w:pStyle w:val="Nivel4"/>
        <w:ind w:left="-284"/>
        <w:rPr>
          <w:rFonts w:ascii="Times New Roman" w:hAnsi="Times New Roman" w:cs="Times New Roman"/>
        </w:rPr>
      </w:pPr>
      <w:r>
        <w:rPr>
          <w:rFonts w:ascii="Times New Roman" w:hAnsi="Times New Roman" w:cs="Times New Roman"/>
        </w:rPr>
        <w:t xml:space="preserve">Apresentar proposta em desacordo com as especificações do edital; </w:t>
      </w:r>
    </w:p>
    <w:p w14:paraId="682E05A3" w14:textId="77777777" w:rsidR="00AF684E" w:rsidRDefault="00AF684E" w:rsidP="00D45FF3">
      <w:pPr>
        <w:pStyle w:val="Nivel3"/>
        <w:ind w:left="-284"/>
        <w:rPr>
          <w:rFonts w:ascii="Times New Roman" w:hAnsi="Times New Roman" w:cs="Times New Roman"/>
        </w:rPr>
      </w:pPr>
      <w:bookmarkStart w:id="43" w:name="_Ref114668139"/>
      <w:r>
        <w:rPr>
          <w:rFonts w:ascii="Times New Roman" w:hAnsi="Times New Roman" w:cs="Times New Roman"/>
        </w:rPr>
        <w:t>Não celebrar o contrato ou não entregar a documentação exigida para a contratação, quando convocado dentro do prazo de validade de sua proposta;</w:t>
      </w:r>
      <w:bookmarkEnd w:id="43"/>
    </w:p>
    <w:p w14:paraId="489B3550" w14:textId="77777777" w:rsidR="00AF684E" w:rsidRDefault="00AF684E" w:rsidP="00D45FF3">
      <w:pPr>
        <w:pStyle w:val="Nivel4"/>
        <w:ind w:left="-284"/>
        <w:rPr>
          <w:rFonts w:ascii="Times New Roman" w:hAnsi="Times New Roman" w:cs="Times New Roman"/>
        </w:rPr>
      </w:pPr>
      <w:r>
        <w:rPr>
          <w:rFonts w:ascii="Times New Roman" w:hAnsi="Times New Roman" w:cs="Times New Roman"/>
        </w:rPr>
        <w:t>Recusar-se, sem justificativa, a assinar o contrato, ou a aceitar ou retirar o instrumento equivalente no prazo estabelecido pela Administração;</w:t>
      </w:r>
    </w:p>
    <w:p w14:paraId="05592039" w14:textId="77777777" w:rsidR="00AF684E" w:rsidRDefault="00AF684E" w:rsidP="00D45FF3">
      <w:pPr>
        <w:pStyle w:val="Nivel3"/>
        <w:ind w:left="-284"/>
        <w:rPr>
          <w:rFonts w:ascii="Times New Roman" w:hAnsi="Times New Roman" w:cs="Times New Roman"/>
        </w:rPr>
      </w:pPr>
      <w:bookmarkStart w:id="44" w:name="_Ref114668249"/>
      <w:r>
        <w:rPr>
          <w:rFonts w:ascii="Times New Roman" w:hAnsi="Times New Roman" w:cs="Times New Roman"/>
        </w:rPr>
        <w:t>Apresentar declaração ou documentação falsa exigida para o certame ou prestar declaração falsa durante a licitação</w:t>
      </w:r>
      <w:bookmarkEnd w:id="44"/>
    </w:p>
    <w:p w14:paraId="4735DC3C" w14:textId="77777777" w:rsidR="00AF684E" w:rsidRDefault="00AF684E" w:rsidP="00D45FF3">
      <w:pPr>
        <w:pStyle w:val="Nivel3"/>
        <w:ind w:left="-284"/>
        <w:rPr>
          <w:rFonts w:ascii="Times New Roman" w:hAnsi="Times New Roman" w:cs="Times New Roman"/>
        </w:rPr>
      </w:pPr>
      <w:bookmarkStart w:id="45" w:name="_Ref114668245"/>
      <w:r>
        <w:rPr>
          <w:rFonts w:ascii="Times New Roman" w:hAnsi="Times New Roman" w:cs="Times New Roman"/>
        </w:rPr>
        <w:t>Fraudar a licitação</w:t>
      </w:r>
      <w:bookmarkEnd w:id="45"/>
    </w:p>
    <w:p w14:paraId="784EC61B" w14:textId="77777777" w:rsidR="00AF684E" w:rsidRDefault="00AF684E" w:rsidP="00D45FF3">
      <w:pPr>
        <w:pStyle w:val="Nivel3"/>
        <w:ind w:left="-284"/>
        <w:rPr>
          <w:rFonts w:ascii="Times New Roman" w:hAnsi="Times New Roman" w:cs="Times New Roman"/>
        </w:rPr>
      </w:pPr>
      <w:bookmarkStart w:id="46" w:name="_Ref114668247"/>
      <w:r>
        <w:rPr>
          <w:rFonts w:ascii="Times New Roman" w:hAnsi="Times New Roman" w:cs="Times New Roman"/>
        </w:rPr>
        <w:t>Comportar-se de modo inidôneo ou cometer fraude de qualquer natureza, em especial quando:</w:t>
      </w:r>
      <w:bookmarkEnd w:id="46"/>
    </w:p>
    <w:p w14:paraId="0112F1A0" w14:textId="77777777" w:rsidR="00AF684E" w:rsidRDefault="00AF684E" w:rsidP="00D45FF3">
      <w:pPr>
        <w:pStyle w:val="Nivel4"/>
        <w:ind w:left="-284"/>
        <w:rPr>
          <w:rFonts w:ascii="Times New Roman" w:hAnsi="Times New Roman" w:cs="Times New Roman"/>
        </w:rPr>
      </w:pPr>
      <w:r>
        <w:rPr>
          <w:rFonts w:ascii="Times New Roman" w:hAnsi="Times New Roman" w:cs="Times New Roman"/>
        </w:rPr>
        <w:t xml:space="preserve">Induzir deliberadamente a erro no julgamento; </w:t>
      </w:r>
    </w:p>
    <w:p w14:paraId="4ECC2552" w14:textId="77777777" w:rsidR="00AF684E" w:rsidRDefault="00AF684E" w:rsidP="00D45FF3">
      <w:pPr>
        <w:pStyle w:val="Nivel3"/>
        <w:ind w:left="-284"/>
        <w:rPr>
          <w:rFonts w:ascii="Times New Roman" w:hAnsi="Times New Roman" w:cs="Times New Roman"/>
        </w:rPr>
      </w:pPr>
      <w:bookmarkStart w:id="47" w:name="_Ref114668251"/>
      <w:r>
        <w:rPr>
          <w:rFonts w:ascii="Times New Roman" w:hAnsi="Times New Roman" w:cs="Times New Roman"/>
        </w:rPr>
        <w:t>Praticar atos ilícitos com vistas a frustrar os objetivos da licitação</w:t>
      </w:r>
      <w:bookmarkEnd w:id="47"/>
    </w:p>
    <w:p w14:paraId="08C09C5A" w14:textId="77777777" w:rsidR="00AF684E" w:rsidRDefault="00AF684E" w:rsidP="00D45FF3">
      <w:pPr>
        <w:pStyle w:val="Nivel3"/>
        <w:ind w:left="-284"/>
        <w:rPr>
          <w:rFonts w:ascii="Times New Roman" w:hAnsi="Times New Roman" w:cs="Times New Roman"/>
        </w:rPr>
      </w:pPr>
      <w:bookmarkStart w:id="48" w:name="_Ref114668252"/>
      <w:r>
        <w:rPr>
          <w:rFonts w:ascii="Times New Roman" w:hAnsi="Times New Roman" w:cs="Times New Roman"/>
        </w:rPr>
        <w:t xml:space="preserve">Praticar ato lesivo previsto no </w:t>
      </w:r>
      <w:hyperlink r:id="rId46" w:anchor="art5" w:history="1">
        <w:r>
          <w:rPr>
            <w:rStyle w:val="Hyperlink"/>
            <w:rFonts w:ascii="Times New Roman" w:hAnsi="Times New Roman" w:cs="Times New Roman"/>
          </w:rPr>
          <w:t>art. 5º da Lei n.º 12.846, de 2013</w:t>
        </w:r>
      </w:hyperlink>
      <w:r>
        <w:rPr>
          <w:rFonts w:ascii="Times New Roman" w:hAnsi="Times New Roman" w:cs="Times New Roman"/>
        </w:rPr>
        <w:t>.</w:t>
      </w:r>
      <w:bookmarkEnd w:id="48"/>
    </w:p>
    <w:bookmarkEnd w:id="41"/>
    <w:p w14:paraId="603AD44D" w14:textId="77777777" w:rsidR="00AF684E" w:rsidRDefault="00AF684E" w:rsidP="00D45FF3">
      <w:pPr>
        <w:pStyle w:val="Nivel2"/>
        <w:ind w:left="-284"/>
        <w:rPr>
          <w:rFonts w:ascii="Times New Roman" w:hAnsi="Times New Roman" w:cs="Times New Roman"/>
        </w:rPr>
      </w:pPr>
      <w:r>
        <w:rPr>
          <w:rFonts w:ascii="Times New Roman" w:hAnsi="Times New Roman" w:cs="Times New Roman"/>
        </w:rPr>
        <w:t xml:space="preserve">Com fulcro na </w:t>
      </w:r>
      <w:hyperlink r:id="rId47" w:history="1">
        <w:r>
          <w:rPr>
            <w:rStyle w:val="Hyperlink"/>
            <w:rFonts w:ascii="Times New Roman" w:hAnsi="Times New Roman" w:cs="Times New Roman"/>
          </w:rPr>
          <w:t>Lei nº 14.133, de 2021</w:t>
        </w:r>
      </w:hyperlink>
      <w:r>
        <w:rPr>
          <w:rFonts w:ascii="Times New Roman" w:hAnsi="Times New Roman" w:cs="Times New Roman"/>
        </w:rPr>
        <w:t xml:space="preserve">, a Administração poderá, garantida a prévia defesa, aplicar aos licitantes e/ou adjudicatários as seguintes sanções, sem prejuízo das responsabilidades civil e criminal: </w:t>
      </w:r>
    </w:p>
    <w:p w14:paraId="4BEF833C" w14:textId="77777777" w:rsidR="00AF684E" w:rsidRDefault="00AF684E" w:rsidP="00D45FF3">
      <w:pPr>
        <w:pStyle w:val="Nivel3"/>
        <w:ind w:left="-284"/>
        <w:rPr>
          <w:rFonts w:ascii="Times New Roman" w:hAnsi="Times New Roman" w:cs="Times New Roman"/>
        </w:rPr>
      </w:pPr>
      <w:r>
        <w:rPr>
          <w:rFonts w:ascii="Times New Roman" w:hAnsi="Times New Roman" w:cs="Times New Roman"/>
        </w:rPr>
        <w:t xml:space="preserve">Advertência; </w:t>
      </w:r>
    </w:p>
    <w:p w14:paraId="3E8A78E7" w14:textId="77777777" w:rsidR="00AF684E" w:rsidRDefault="00AF684E" w:rsidP="00D45FF3">
      <w:pPr>
        <w:pStyle w:val="Nivel3"/>
        <w:ind w:left="-284"/>
        <w:rPr>
          <w:rFonts w:ascii="Times New Roman" w:hAnsi="Times New Roman" w:cs="Times New Roman"/>
        </w:rPr>
      </w:pPr>
      <w:r>
        <w:rPr>
          <w:rFonts w:ascii="Times New Roman" w:hAnsi="Times New Roman" w:cs="Times New Roman"/>
        </w:rPr>
        <w:t>Multa;</w:t>
      </w:r>
    </w:p>
    <w:p w14:paraId="614D032B" w14:textId="77777777" w:rsidR="00AF684E" w:rsidRDefault="00AF684E" w:rsidP="00D45FF3">
      <w:pPr>
        <w:pStyle w:val="Nivel3"/>
        <w:ind w:left="-284"/>
        <w:rPr>
          <w:rFonts w:ascii="Times New Roman" w:hAnsi="Times New Roman" w:cs="Times New Roman"/>
        </w:rPr>
      </w:pPr>
      <w:r>
        <w:rPr>
          <w:rFonts w:ascii="Times New Roman" w:hAnsi="Times New Roman" w:cs="Times New Roman"/>
        </w:rPr>
        <w:t>Impedimento de licitar e contratar; e</w:t>
      </w:r>
    </w:p>
    <w:p w14:paraId="627F6CE0" w14:textId="77777777" w:rsidR="00AF684E" w:rsidRDefault="00AF684E" w:rsidP="00D45FF3">
      <w:pPr>
        <w:pStyle w:val="Nivel3"/>
        <w:ind w:left="-284"/>
        <w:rPr>
          <w:rFonts w:ascii="Times New Roman" w:hAnsi="Times New Roman" w:cs="Times New Roman"/>
        </w:rPr>
      </w:pPr>
      <w:r>
        <w:rPr>
          <w:rFonts w:ascii="Times New Roman" w:hAnsi="Times New Roman" w:cs="Times New Roman"/>
        </w:rPr>
        <w:t>Declaração de inidoneidade para licitar ou contratar, enquanto perdurarem os motivos determinantes da punição ou até que seja promovida sua reabilitação perante a própria autoridade que aplicou a penalidade.</w:t>
      </w:r>
    </w:p>
    <w:p w14:paraId="4D80A890" w14:textId="77777777" w:rsidR="00AF684E" w:rsidRDefault="00AF684E" w:rsidP="00D45FF3">
      <w:pPr>
        <w:pStyle w:val="Nivel2"/>
        <w:ind w:left="-284"/>
        <w:rPr>
          <w:rFonts w:ascii="Times New Roman" w:hAnsi="Times New Roman" w:cs="Times New Roman"/>
        </w:rPr>
      </w:pPr>
      <w:r>
        <w:rPr>
          <w:rFonts w:ascii="Times New Roman" w:hAnsi="Times New Roman" w:cs="Times New Roman"/>
        </w:rPr>
        <w:t>Na aplicação das sanções serão considerados:</w:t>
      </w:r>
    </w:p>
    <w:p w14:paraId="5BCF7853" w14:textId="77777777" w:rsidR="00AF684E" w:rsidRDefault="00AF684E" w:rsidP="00D45FF3">
      <w:pPr>
        <w:pStyle w:val="Nivel3"/>
        <w:ind w:left="-284"/>
        <w:rPr>
          <w:rFonts w:ascii="Times New Roman" w:hAnsi="Times New Roman" w:cs="Times New Roman"/>
        </w:rPr>
      </w:pPr>
      <w:r>
        <w:rPr>
          <w:rFonts w:ascii="Times New Roman" w:hAnsi="Times New Roman" w:cs="Times New Roman"/>
        </w:rPr>
        <w:t>A natureza e a gravidade da infração cometida.</w:t>
      </w:r>
    </w:p>
    <w:p w14:paraId="4147E417" w14:textId="77777777" w:rsidR="00AF684E" w:rsidRDefault="00AF684E" w:rsidP="00D45FF3">
      <w:pPr>
        <w:pStyle w:val="Nivel3"/>
        <w:ind w:left="-284"/>
        <w:rPr>
          <w:rFonts w:ascii="Times New Roman" w:hAnsi="Times New Roman" w:cs="Times New Roman"/>
        </w:rPr>
      </w:pPr>
      <w:r>
        <w:rPr>
          <w:rFonts w:ascii="Times New Roman" w:hAnsi="Times New Roman" w:cs="Times New Roman"/>
        </w:rPr>
        <w:t>As peculiaridades do caso concreto;</w:t>
      </w:r>
    </w:p>
    <w:p w14:paraId="7E061B52" w14:textId="77777777" w:rsidR="00AF684E" w:rsidRDefault="00AF684E" w:rsidP="00D45FF3">
      <w:pPr>
        <w:pStyle w:val="Nivel3"/>
        <w:ind w:left="-284"/>
        <w:rPr>
          <w:rFonts w:ascii="Times New Roman" w:hAnsi="Times New Roman" w:cs="Times New Roman"/>
        </w:rPr>
      </w:pPr>
      <w:r>
        <w:rPr>
          <w:rFonts w:ascii="Times New Roman" w:hAnsi="Times New Roman" w:cs="Times New Roman"/>
        </w:rPr>
        <w:t>As circunstâncias agravantes ou atenuantes;</w:t>
      </w:r>
    </w:p>
    <w:p w14:paraId="4B53183E" w14:textId="77777777" w:rsidR="00AF684E" w:rsidRDefault="00AF684E" w:rsidP="00D45FF3">
      <w:pPr>
        <w:pStyle w:val="Nivel3"/>
        <w:ind w:left="-284"/>
        <w:rPr>
          <w:rFonts w:ascii="Times New Roman" w:hAnsi="Times New Roman" w:cs="Times New Roman"/>
        </w:rPr>
      </w:pPr>
      <w:r>
        <w:rPr>
          <w:rFonts w:ascii="Times New Roman" w:hAnsi="Times New Roman" w:cs="Times New Roman"/>
        </w:rPr>
        <w:t>Os danos que dela provierem para a Administração Pública;</w:t>
      </w:r>
    </w:p>
    <w:p w14:paraId="4DD5DB50" w14:textId="77777777" w:rsidR="00AF684E" w:rsidRDefault="00AF684E" w:rsidP="00D45FF3">
      <w:pPr>
        <w:pStyle w:val="Nivel3"/>
        <w:ind w:left="-284"/>
        <w:rPr>
          <w:rFonts w:ascii="Times New Roman" w:hAnsi="Times New Roman" w:cs="Times New Roman"/>
        </w:rPr>
      </w:pPr>
      <w:r>
        <w:rPr>
          <w:rFonts w:ascii="Times New Roman" w:hAnsi="Times New Roman" w:cs="Times New Roman"/>
        </w:rPr>
        <w:t>A implantação ou o aperfeiçoamento de programa de integridade, conforme normas e orientações dos órgãos de controle.</w:t>
      </w:r>
    </w:p>
    <w:p w14:paraId="204B6F45" w14:textId="77777777" w:rsidR="00AF684E" w:rsidRDefault="00AF684E" w:rsidP="00D45FF3">
      <w:pPr>
        <w:pStyle w:val="Nivel2"/>
        <w:ind w:left="-284"/>
        <w:rPr>
          <w:rFonts w:ascii="Times New Roman" w:hAnsi="Times New Roman" w:cs="Times New Roman"/>
          <w:color w:val="auto"/>
        </w:rPr>
      </w:pPr>
      <w:r>
        <w:rPr>
          <w:rFonts w:ascii="Times New Roman" w:hAnsi="Times New Roman" w:cs="Times New Roman"/>
          <w:color w:val="auto"/>
        </w:rPr>
        <w:t>A multa será recolhida em percentual de 0,5% a 30% incidente sobre o valor do contrato licitado, recolhida no prazo máximo de 30</w:t>
      </w:r>
      <w:r>
        <w:rPr>
          <w:rFonts w:ascii="Times New Roman" w:hAnsi="Times New Roman" w:cs="Times New Roman"/>
          <w:bCs/>
          <w:color w:val="auto"/>
        </w:rPr>
        <w:t xml:space="preserve"> (trinta) dias</w:t>
      </w:r>
      <w:r>
        <w:rPr>
          <w:rFonts w:ascii="Times New Roman" w:hAnsi="Times New Roman" w:cs="Times New Roman"/>
          <w:color w:val="auto"/>
        </w:rPr>
        <w:t xml:space="preserve"> úteis, a contar da comunicação oficial. </w:t>
      </w:r>
    </w:p>
    <w:p w14:paraId="08F8706E" w14:textId="2FDECE70" w:rsidR="00AF684E" w:rsidRDefault="00AF684E" w:rsidP="00D45FF3">
      <w:pPr>
        <w:pStyle w:val="Nivel3"/>
        <w:ind w:left="-284"/>
        <w:rPr>
          <w:rFonts w:ascii="Times New Roman" w:hAnsi="Times New Roman" w:cs="Times New Roman"/>
          <w:color w:val="auto"/>
        </w:rPr>
      </w:pPr>
      <w:bookmarkStart w:id="49" w:name="_Hlk113876035"/>
      <w:r>
        <w:rPr>
          <w:rFonts w:ascii="Times New Roman" w:hAnsi="Times New Roman" w:cs="Times New Roman"/>
          <w:color w:val="auto"/>
        </w:rPr>
        <w:t xml:space="preserve">Para as infrações previstas nos itens </w:t>
      </w:r>
      <w:r>
        <w:fldChar w:fldCharType="begin"/>
      </w:r>
      <w:r>
        <w:rPr>
          <w:rFonts w:ascii="Times New Roman" w:hAnsi="Times New Roman" w:cs="Times New Roman"/>
          <w:color w:val="auto"/>
        </w:rPr>
        <w:instrText xml:space="preserve"> REF _Ref114668085 \r \h  \* MERGEFORMAT </w:instrText>
      </w:r>
      <w:r>
        <w:fldChar w:fldCharType="separate"/>
      </w:r>
      <w:r w:rsidR="00332D01">
        <w:rPr>
          <w:rFonts w:ascii="Times New Roman" w:hAnsi="Times New Roman" w:cs="Times New Roman"/>
          <w:color w:val="auto"/>
        </w:rPr>
        <w:t>9.1.1</w:t>
      </w:r>
      <w:r>
        <w:fldChar w:fldCharType="end"/>
      </w:r>
      <w:r>
        <w:rPr>
          <w:rFonts w:ascii="Times New Roman" w:hAnsi="Times New Roman" w:cs="Times New Roman"/>
          <w:color w:val="auto"/>
        </w:rPr>
        <w:t xml:space="preserve">, </w:t>
      </w:r>
      <w:r>
        <w:fldChar w:fldCharType="begin"/>
      </w:r>
      <w:r>
        <w:rPr>
          <w:rFonts w:ascii="Times New Roman" w:hAnsi="Times New Roman" w:cs="Times New Roman"/>
          <w:color w:val="auto"/>
        </w:rPr>
        <w:instrText xml:space="preserve"> REF _Ref114668108 \r \h  \* MERGEFORMAT </w:instrText>
      </w:r>
      <w:r>
        <w:fldChar w:fldCharType="separate"/>
      </w:r>
      <w:r w:rsidR="00332D01">
        <w:rPr>
          <w:rFonts w:ascii="Times New Roman" w:hAnsi="Times New Roman" w:cs="Times New Roman"/>
          <w:color w:val="auto"/>
        </w:rPr>
        <w:t>9.1.2</w:t>
      </w:r>
      <w:r>
        <w:fldChar w:fldCharType="end"/>
      </w:r>
      <w:r>
        <w:rPr>
          <w:rFonts w:ascii="Times New Roman" w:hAnsi="Times New Roman" w:cs="Times New Roman"/>
          <w:color w:val="auto"/>
        </w:rPr>
        <w:t xml:space="preserve"> e </w:t>
      </w:r>
      <w:r>
        <w:fldChar w:fldCharType="begin"/>
      </w:r>
      <w:r>
        <w:rPr>
          <w:rFonts w:ascii="Times New Roman" w:hAnsi="Times New Roman" w:cs="Times New Roman"/>
          <w:color w:val="auto"/>
        </w:rPr>
        <w:instrText xml:space="preserve"> REF _Ref114668139 \r \h  \* MERGEFORMAT </w:instrText>
      </w:r>
      <w:r>
        <w:fldChar w:fldCharType="separate"/>
      </w:r>
      <w:r w:rsidR="00332D01">
        <w:rPr>
          <w:rFonts w:ascii="Times New Roman" w:hAnsi="Times New Roman" w:cs="Times New Roman"/>
          <w:color w:val="auto"/>
        </w:rPr>
        <w:t>9.1.3</w:t>
      </w:r>
      <w:r>
        <w:fldChar w:fldCharType="end"/>
      </w:r>
      <w:r>
        <w:rPr>
          <w:rFonts w:ascii="Times New Roman" w:hAnsi="Times New Roman" w:cs="Times New Roman"/>
          <w:color w:val="auto"/>
        </w:rPr>
        <w:t>, a multa será de 0,5% a 30% do valor do contrato licitado.</w:t>
      </w:r>
    </w:p>
    <w:bookmarkEnd w:id="49"/>
    <w:p w14:paraId="3DFDCE94" w14:textId="65CF2B7B" w:rsidR="00AF684E" w:rsidRDefault="00AF684E" w:rsidP="00D45FF3">
      <w:pPr>
        <w:pStyle w:val="Nivel3"/>
        <w:ind w:left="-284"/>
        <w:rPr>
          <w:rFonts w:ascii="Times New Roman" w:hAnsi="Times New Roman" w:cs="Times New Roman"/>
          <w:color w:val="auto"/>
        </w:rPr>
      </w:pPr>
      <w:r>
        <w:rPr>
          <w:rFonts w:ascii="Times New Roman" w:hAnsi="Times New Roman" w:cs="Times New Roman"/>
          <w:color w:val="auto"/>
        </w:rPr>
        <w:t xml:space="preserve">Para as infrações previstas nos itens </w:t>
      </w:r>
      <w:r>
        <w:rPr>
          <w:rFonts w:ascii="Times New Roman" w:hAnsi="Times New Roman" w:cs="Times New Roman"/>
          <w:color w:val="auto"/>
        </w:rPr>
        <w:fldChar w:fldCharType="begin"/>
      </w:r>
      <w:r>
        <w:rPr>
          <w:rFonts w:ascii="Times New Roman" w:hAnsi="Times New Roman" w:cs="Times New Roman"/>
          <w:color w:val="auto"/>
        </w:rPr>
        <w:instrText xml:space="preserve"> REF _Ref114668249 \r \h  \* MERGEFORMAT </w:instrText>
      </w:r>
      <w:r>
        <w:rPr>
          <w:rFonts w:ascii="Times New Roman" w:hAnsi="Times New Roman" w:cs="Times New Roman"/>
          <w:color w:val="auto"/>
        </w:rPr>
      </w:r>
      <w:r>
        <w:rPr>
          <w:rFonts w:ascii="Times New Roman" w:hAnsi="Times New Roman" w:cs="Times New Roman"/>
          <w:color w:val="auto"/>
        </w:rPr>
        <w:fldChar w:fldCharType="separate"/>
      </w:r>
      <w:r w:rsidR="00332D01">
        <w:rPr>
          <w:rFonts w:ascii="Times New Roman" w:hAnsi="Times New Roman" w:cs="Times New Roman"/>
          <w:color w:val="auto"/>
        </w:rPr>
        <w:t>9.1.4</w:t>
      </w:r>
      <w:r>
        <w:rPr>
          <w:rFonts w:ascii="Times New Roman" w:hAnsi="Times New Roman" w:cs="Times New Roman"/>
          <w:color w:val="auto"/>
        </w:rPr>
        <w:fldChar w:fldCharType="end"/>
      </w:r>
      <w:r>
        <w:rPr>
          <w:rFonts w:ascii="Times New Roman" w:hAnsi="Times New Roman" w:cs="Times New Roman"/>
          <w:color w:val="auto"/>
        </w:rPr>
        <w:t xml:space="preserve">, </w:t>
      </w:r>
      <w:r>
        <w:rPr>
          <w:rFonts w:ascii="Times New Roman" w:hAnsi="Times New Roman" w:cs="Times New Roman"/>
          <w:color w:val="auto"/>
        </w:rPr>
        <w:fldChar w:fldCharType="begin"/>
      </w:r>
      <w:r>
        <w:rPr>
          <w:rFonts w:ascii="Times New Roman" w:hAnsi="Times New Roman" w:cs="Times New Roman"/>
          <w:color w:val="auto"/>
        </w:rPr>
        <w:instrText xml:space="preserve"> REF _Ref114668245 \r \h  \* MERGEFORMAT </w:instrText>
      </w:r>
      <w:r>
        <w:rPr>
          <w:rFonts w:ascii="Times New Roman" w:hAnsi="Times New Roman" w:cs="Times New Roman"/>
          <w:color w:val="auto"/>
        </w:rPr>
      </w:r>
      <w:r>
        <w:rPr>
          <w:rFonts w:ascii="Times New Roman" w:hAnsi="Times New Roman" w:cs="Times New Roman"/>
          <w:color w:val="auto"/>
        </w:rPr>
        <w:fldChar w:fldCharType="separate"/>
      </w:r>
      <w:r w:rsidR="00332D01">
        <w:rPr>
          <w:rFonts w:ascii="Times New Roman" w:hAnsi="Times New Roman" w:cs="Times New Roman"/>
          <w:color w:val="auto"/>
        </w:rPr>
        <w:t>9.1.5</w:t>
      </w:r>
      <w:r>
        <w:rPr>
          <w:rFonts w:ascii="Times New Roman" w:hAnsi="Times New Roman" w:cs="Times New Roman"/>
          <w:color w:val="auto"/>
        </w:rPr>
        <w:fldChar w:fldCharType="end"/>
      </w:r>
      <w:r>
        <w:rPr>
          <w:rFonts w:ascii="Times New Roman" w:hAnsi="Times New Roman" w:cs="Times New Roman"/>
          <w:color w:val="auto"/>
        </w:rPr>
        <w:t xml:space="preserve">, </w:t>
      </w:r>
      <w:r>
        <w:rPr>
          <w:rFonts w:ascii="Times New Roman" w:hAnsi="Times New Roman" w:cs="Times New Roman"/>
          <w:color w:val="auto"/>
        </w:rPr>
        <w:fldChar w:fldCharType="begin"/>
      </w:r>
      <w:r>
        <w:rPr>
          <w:rFonts w:ascii="Times New Roman" w:hAnsi="Times New Roman" w:cs="Times New Roman"/>
          <w:color w:val="auto"/>
        </w:rPr>
        <w:instrText xml:space="preserve"> REF _Ref114668247 \r \h  \* MERGEFORMAT </w:instrText>
      </w:r>
      <w:r>
        <w:rPr>
          <w:rFonts w:ascii="Times New Roman" w:hAnsi="Times New Roman" w:cs="Times New Roman"/>
          <w:color w:val="auto"/>
        </w:rPr>
      </w:r>
      <w:r>
        <w:rPr>
          <w:rFonts w:ascii="Times New Roman" w:hAnsi="Times New Roman" w:cs="Times New Roman"/>
          <w:color w:val="auto"/>
        </w:rPr>
        <w:fldChar w:fldCharType="separate"/>
      </w:r>
      <w:r w:rsidR="00332D01">
        <w:rPr>
          <w:rFonts w:ascii="Times New Roman" w:hAnsi="Times New Roman" w:cs="Times New Roman"/>
          <w:color w:val="auto"/>
        </w:rPr>
        <w:t>9.1.6</w:t>
      </w:r>
      <w:r>
        <w:rPr>
          <w:rFonts w:ascii="Times New Roman" w:hAnsi="Times New Roman" w:cs="Times New Roman"/>
          <w:color w:val="auto"/>
        </w:rPr>
        <w:fldChar w:fldCharType="end"/>
      </w:r>
      <w:r>
        <w:rPr>
          <w:rFonts w:ascii="Times New Roman" w:hAnsi="Times New Roman" w:cs="Times New Roman"/>
          <w:color w:val="auto"/>
        </w:rPr>
        <w:t xml:space="preserve">, </w:t>
      </w:r>
      <w:r>
        <w:rPr>
          <w:rFonts w:ascii="Times New Roman" w:hAnsi="Times New Roman" w:cs="Times New Roman"/>
          <w:color w:val="auto"/>
        </w:rPr>
        <w:fldChar w:fldCharType="begin"/>
      </w:r>
      <w:r>
        <w:rPr>
          <w:rFonts w:ascii="Times New Roman" w:hAnsi="Times New Roman" w:cs="Times New Roman"/>
          <w:color w:val="auto"/>
        </w:rPr>
        <w:instrText xml:space="preserve"> REF _Ref114668251 \r \h  \* MERGEFORMAT </w:instrText>
      </w:r>
      <w:r>
        <w:rPr>
          <w:rFonts w:ascii="Times New Roman" w:hAnsi="Times New Roman" w:cs="Times New Roman"/>
          <w:color w:val="auto"/>
        </w:rPr>
      </w:r>
      <w:r>
        <w:rPr>
          <w:rFonts w:ascii="Times New Roman" w:hAnsi="Times New Roman" w:cs="Times New Roman"/>
          <w:color w:val="auto"/>
        </w:rPr>
        <w:fldChar w:fldCharType="separate"/>
      </w:r>
      <w:r w:rsidR="00332D01">
        <w:rPr>
          <w:rFonts w:ascii="Times New Roman" w:hAnsi="Times New Roman" w:cs="Times New Roman"/>
          <w:color w:val="auto"/>
        </w:rPr>
        <w:t>9.1.7</w:t>
      </w:r>
      <w:r>
        <w:rPr>
          <w:rFonts w:ascii="Times New Roman" w:hAnsi="Times New Roman" w:cs="Times New Roman"/>
          <w:color w:val="auto"/>
        </w:rPr>
        <w:fldChar w:fldCharType="end"/>
      </w:r>
      <w:r>
        <w:rPr>
          <w:rFonts w:ascii="Times New Roman" w:hAnsi="Times New Roman" w:cs="Times New Roman"/>
          <w:color w:val="auto"/>
        </w:rPr>
        <w:t xml:space="preserve"> e </w:t>
      </w:r>
      <w:r>
        <w:rPr>
          <w:rFonts w:ascii="Times New Roman" w:hAnsi="Times New Roman" w:cs="Times New Roman"/>
          <w:color w:val="auto"/>
        </w:rPr>
        <w:fldChar w:fldCharType="begin"/>
      </w:r>
      <w:r>
        <w:rPr>
          <w:rFonts w:ascii="Times New Roman" w:hAnsi="Times New Roman" w:cs="Times New Roman"/>
          <w:color w:val="auto"/>
        </w:rPr>
        <w:instrText xml:space="preserve"> REF _Ref114668252 \r \h  \* MERGEFORMAT </w:instrText>
      </w:r>
      <w:r>
        <w:rPr>
          <w:rFonts w:ascii="Times New Roman" w:hAnsi="Times New Roman" w:cs="Times New Roman"/>
          <w:color w:val="auto"/>
        </w:rPr>
      </w:r>
      <w:r>
        <w:rPr>
          <w:rFonts w:ascii="Times New Roman" w:hAnsi="Times New Roman" w:cs="Times New Roman"/>
          <w:color w:val="auto"/>
        </w:rPr>
        <w:fldChar w:fldCharType="separate"/>
      </w:r>
      <w:r w:rsidR="00332D01">
        <w:rPr>
          <w:rFonts w:ascii="Times New Roman" w:hAnsi="Times New Roman" w:cs="Times New Roman"/>
          <w:color w:val="auto"/>
        </w:rPr>
        <w:t>9.1.8</w:t>
      </w:r>
      <w:r>
        <w:rPr>
          <w:rFonts w:ascii="Times New Roman" w:hAnsi="Times New Roman" w:cs="Times New Roman"/>
          <w:color w:val="auto"/>
        </w:rPr>
        <w:fldChar w:fldCharType="end"/>
      </w:r>
      <w:r>
        <w:rPr>
          <w:rFonts w:ascii="Times New Roman" w:hAnsi="Times New Roman" w:cs="Times New Roman"/>
          <w:color w:val="auto"/>
        </w:rPr>
        <w:t>, a multa será de 0,5% a 30% do valor do contrato licitado.</w:t>
      </w:r>
    </w:p>
    <w:p w14:paraId="4CEADA75" w14:textId="77777777" w:rsidR="00AF684E" w:rsidRDefault="00AF684E" w:rsidP="00D45FF3">
      <w:pPr>
        <w:pStyle w:val="Nivel2"/>
        <w:ind w:left="-284"/>
        <w:rPr>
          <w:rFonts w:ascii="Times New Roman" w:hAnsi="Times New Roman" w:cs="Times New Roman"/>
          <w:color w:val="auto"/>
        </w:rPr>
      </w:pPr>
      <w:r>
        <w:rPr>
          <w:rFonts w:ascii="Times New Roman" w:hAnsi="Times New Roman" w:cs="Times New Roman"/>
          <w:color w:val="auto"/>
        </w:rPr>
        <w:lastRenderedPageBreak/>
        <w:t>As sanções de advertência, impedimento de licitar e contratar e declaração de inidoneidade para licitar ou contratar poderão ser aplicadas, cumulativamente ou não, à penalidade de multa.</w:t>
      </w:r>
    </w:p>
    <w:p w14:paraId="68CB9A69" w14:textId="77777777" w:rsidR="00AF684E" w:rsidRDefault="00AF684E" w:rsidP="00D45FF3">
      <w:pPr>
        <w:pStyle w:val="Nivel2"/>
        <w:ind w:left="-284"/>
        <w:rPr>
          <w:rFonts w:ascii="Times New Roman" w:hAnsi="Times New Roman" w:cs="Times New Roman"/>
          <w:color w:val="auto"/>
        </w:rPr>
      </w:pPr>
      <w:r>
        <w:rPr>
          <w:rFonts w:ascii="Times New Roman" w:hAnsi="Times New Roman" w:cs="Times New Roman"/>
          <w:color w:val="auto"/>
        </w:rPr>
        <w:t>Na aplicação da sanção de multa será facultada a defesa do interessado no prazo de 15 (quinze) dias úteis, contado da data de sua intimação.</w:t>
      </w:r>
    </w:p>
    <w:p w14:paraId="65EF9B2A" w14:textId="61EF9C57" w:rsidR="00AF684E" w:rsidRDefault="00AF684E" w:rsidP="00D45FF3">
      <w:pPr>
        <w:pStyle w:val="Nivel2"/>
        <w:ind w:left="-284"/>
        <w:rPr>
          <w:rFonts w:ascii="Times New Roman" w:hAnsi="Times New Roman" w:cs="Times New Roman"/>
          <w:color w:val="auto"/>
        </w:rPr>
      </w:pPr>
      <w:r>
        <w:rPr>
          <w:rFonts w:ascii="Times New Roman" w:hAnsi="Times New Roman" w:cs="Times New Roman"/>
          <w:color w:val="auto"/>
        </w:rPr>
        <w:t xml:space="preserve">A sanção de impedimento de licitar e contratar será aplicada ao responsável em decorrência das infrações administrativas relacionadas nos itens </w:t>
      </w:r>
      <w:r>
        <w:rPr>
          <w:rFonts w:ascii="Times New Roman" w:hAnsi="Times New Roman" w:cs="Times New Roman"/>
          <w:color w:val="auto"/>
        </w:rPr>
        <w:fldChar w:fldCharType="begin"/>
      </w:r>
      <w:r>
        <w:rPr>
          <w:rFonts w:ascii="Times New Roman" w:hAnsi="Times New Roman" w:cs="Times New Roman"/>
          <w:color w:val="auto"/>
        </w:rPr>
        <w:instrText xml:space="preserve"> REF _Ref114668085 \r \h  \* MERGEFORMAT </w:instrText>
      </w:r>
      <w:r>
        <w:rPr>
          <w:rFonts w:ascii="Times New Roman" w:hAnsi="Times New Roman" w:cs="Times New Roman"/>
          <w:color w:val="auto"/>
        </w:rPr>
      </w:r>
      <w:r>
        <w:rPr>
          <w:rFonts w:ascii="Times New Roman" w:hAnsi="Times New Roman" w:cs="Times New Roman"/>
          <w:color w:val="auto"/>
        </w:rPr>
        <w:fldChar w:fldCharType="separate"/>
      </w:r>
      <w:r w:rsidR="00332D01">
        <w:rPr>
          <w:rFonts w:ascii="Times New Roman" w:hAnsi="Times New Roman" w:cs="Times New Roman"/>
          <w:color w:val="auto"/>
        </w:rPr>
        <w:t>9.1.1</w:t>
      </w:r>
      <w:r>
        <w:rPr>
          <w:rFonts w:ascii="Times New Roman" w:hAnsi="Times New Roman" w:cs="Times New Roman"/>
          <w:color w:val="auto"/>
        </w:rPr>
        <w:fldChar w:fldCharType="end"/>
      </w:r>
      <w:r>
        <w:rPr>
          <w:rFonts w:ascii="Times New Roman" w:hAnsi="Times New Roman" w:cs="Times New Roman"/>
          <w:color w:val="auto"/>
        </w:rPr>
        <w:t xml:space="preserve">, </w:t>
      </w:r>
      <w:r>
        <w:rPr>
          <w:rFonts w:ascii="Times New Roman" w:hAnsi="Times New Roman" w:cs="Times New Roman"/>
          <w:color w:val="auto"/>
        </w:rPr>
        <w:fldChar w:fldCharType="begin"/>
      </w:r>
      <w:r>
        <w:rPr>
          <w:rFonts w:ascii="Times New Roman" w:hAnsi="Times New Roman" w:cs="Times New Roman"/>
          <w:color w:val="auto"/>
        </w:rPr>
        <w:instrText xml:space="preserve"> REF _Ref114668108 \r \h  \* MERGEFORMAT </w:instrText>
      </w:r>
      <w:r>
        <w:rPr>
          <w:rFonts w:ascii="Times New Roman" w:hAnsi="Times New Roman" w:cs="Times New Roman"/>
          <w:color w:val="auto"/>
        </w:rPr>
      </w:r>
      <w:r>
        <w:rPr>
          <w:rFonts w:ascii="Times New Roman" w:hAnsi="Times New Roman" w:cs="Times New Roman"/>
          <w:color w:val="auto"/>
        </w:rPr>
        <w:fldChar w:fldCharType="separate"/>
      </w:r>
      <w:r w:rsidR="00332D01">
        <w:rPr>
          <w:rFonts w:ascii="Times New Roman" w:hAnsi="Times New Roman" w:cs="Times New Roman"/>
          <w:color w:val="auto"/>
        </w:rPr>
        <w:t>9.1.2</w:t>
      </w:r>
      <w:r>
        <w:rPr>
          <w:rFonts w:ascii="Times New Roman" w:hAnsi="Times New Roman" w:cs="Times New Roman"/>
          <w:color w:val="auto"/>
        </w:rPr>
        <w:fldChar w:fldCharType="end"/>
      </w:r>
      <w:r>
        <w:rPr>
          <w:rFonts w:ascii="Times New Roman" w:hAnsi="Times New Roman" w:cs="Times New Roman"/>
          <w:color w:val="auto"/>
        </w:rPr>
        <w:t xml:space="preserve"> e </w:t>
      </w:r>
      <w:r>
        <w:rPr>
          <w:rFonts w:ascii="Times New Roman" w:hAnsi="Times New Roman" w:cs="Times New Roman"/>
          <w:color w:val="auto"/>
        </w:rPr>
        <w:fldChar w:fldCharType="begin"/>
      </w:r>
      <w:r>
        <w:rPr>
          <w:rFonts w:ascii="Times New Roman" w:hAnsi="Times New Roman" w:cs="Times New Roman"/>
          <w:color w:val="auto"/>
        </w:rPr>
        <w:instrText xml:space="preserve"> REF _Ref114668139 \r \h  \* MERGEFORMAT </w:instrText>
      </w:r>
      <w:r>
        <w:rPr>
          <w:rFonts w:ascii="Times New Roman" w:hAnsi="Times New Roman" w:cs="Times New Roman"/>
          <w:color w:val="auto"/>
        </w:rPr>
      </w:r>
      <w:r>
        <w:rPr>
          <w:rFonts w:ascii="Times New Roman" w:hAnsi="Times New Roman" w:cs="Times New Roman"/>
          <w:color w:val="auto"/>
        </w:rPr>
        <w:fldChar w:fldCharType="separate"/>
      </w:r>
      <w:r w:rsidR="00332D01">
        <w:rPr>
          <w:rFonts w:ascii="Times New Roman" w:hAnsi="Times New Roman" w:cs="Times New Roman"/>
          <w:color w:val="auto"/>
        </w:rPr>
        <w:t>9.1.3</w:t>
      </w:r>
      <w:r>
        <w:rPr>
          <w:rFonts w:ascii="Times New Roman" w:hAnsi="Times New Roman" w:cs="Times New Roman"/>
          <w:color w:val="auto"/>
        </w:rPr>
        <w:fldChar w:fldCharType="end"/>
      </w:r>
      <w:r>
        <w:rPr>
          <w:rFonts w:ascii="Times New Roman" w:hAnsi="Times New Roman" w:cs="Times New Roman"/>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4207F1D" w14:textId="7AD4A177" w:rsidR="00AF684E" w:rsidRDefault="00AF684E" w:rsidP="00D45FF3">
      <w:pPr>
        <w:pStyle w:val="Nivel2"/>
        <w:ind w:left="-284"/>
        <w:rPr>
          <w:rFonts w:ascii="Times New Roman" w:hAnsi="Times New Roman" w:cs="Times New Roman"/>
          <w:color w:val="auto"/>
        </w:rPr>
      </w:pPr>
      <w:r>
        <w:rPr>
          <w:rFonts w:ascii="Times New Roman" w:hAnsi="Times New Roman" w:cs="Times New Roman"/>
          <w:color w:val="auto"/>
        </w:rPr>
        <w:t xml:space="preserve">Poderá ser aplicada ao responsável a sanção de declaração de inidoneidade para licitar ou contratar, em decorrência da prática das infrações dispostas nos itens </w:t>
      </w:r>
      <w:r>
        <w:rPr>
          <w:rFonts w:ascii="Times New Roman" w:hAnsi="Times New Roman" w:cs="Times New Roman"/>
          <w:color w:val="auto"/>
        </w:rPr>
        <w:fldChar w:fldCharType="begin"/>
      </w:r>
      <w:r>
        <w:rPr>
          <w:rFonts w:ascii="Times New Roman" w:hAnsi="Times New Roman" w:cs="Times New Roman"/>
          <w:color w:val="auto"/>
        </w:rPr>
        <w:instrText xml:space="preserve"> REF _Ref114668249 \r \h  \* MERGEFORMAT </w:instrText>
      </w:r>
      <w:r>
        <w:rPr>
          <w:rFonts w:ascii="Times New Roman" w:hAnsi="Times New Roman" w:cs="Times New Roman"/>
          <w:color w:val="auto"/>
        </w:rPr>
      </w:r>
      <w:r>
        <w:rPr>
          <w:rFonts w:ascii="Times New Roman" w:hAnsi="Times New Roman" w:cs="Times New Roman"/>
          <w:color w:val="auto"/>
        </w:rPr>
        <w:fldChar w:fldCharType="separate"/>
      </w:r>
      <w:r w:rsidR="00332D01">
        <w:rPr>
          <w:rFonts w:ascii="Times New Roman" w:hAnsi="Times New Roman" w:cs="Times New Roman"/>
          <w:color w:val="auto"/>
        </w:rPr>
        <w:t>9.1.4</w:t>
      </w:r>
      <w:r>
        <w:rPr>
          <w:rFonts w:ascii="Times New Roman" w:hAnsi="Times New Roman" w:cs="Times New Roman"/>
          <w:color w:val="auto"/>
        </w:rPr>
        <w:fldChar w:fldCharType="end"/>
      </w:r>
      <w:r>
        <w:rPr>
          <w:rFonts w:ascii="Times New Roman" w:hAnsi="Times New Roman" w:cs="Times New Roman"/>
          <w:color w:val="auto"/>
        </w:rPr>
        <w:t xml:space="preserve">, </w:t>
      </w:r>
      <w:r>
        <w:rPr>
          <w:rFonts w:ascii="Times New Roman" w:hAnsi="Times New Roman" w:cs="Times New Roman"/>
          <w:color w:val="auto"/>
        </w:rPr>
        <w:fldChar w:fldCharType="begin"/>
      </w:r>
      <w:r>
        <w:rPr>
          <w:rFonts w:ascii="Times New Roman" w:hAnsi="Times New Roman" w:cs="Times New Roman"/>
          <w:color w:val="auto"/>
        </w:rPr>
        <w:instrText xml:space="preserve"> REF _Ref114668245 \r \h  \* MERGEFORMAT </w:instrText>
      </w:r>
      <w:r>
        <w:rPr>
          <w:rFonts w:ascii="Times New Roman" w:hAnsi="Times New Roman" w:cs="Times New Roman"/>
          <w:color w:val="auto"/>
        </w:rPr>
      </w:r>
      <w:r>
        <w:rPr>
          <w:rFonts w:ascii="Times New Roman" w:hAnsi="Times New Roman" w:cs="Times New Roman"/>
          <w:color w:val="auto"/>
        </w:rPr>
        <w:fldChar w:fldCharType="separate"/>
      </w:r>
      <w:r w:rsidR="00332D01">
        <w:rPr>
          <w:rFonts w:ascii="Times New Roman" w:hAnsi="Times New Roman" w:cs="Times New Roman"/>
          <w:color w:val="auto"/>
        </w:rPr>
        <w:t>9.1.5</w:t>
      </w:r>
      <w:r>
        <w:rPr>
          <w:rFonts w:ascii="Times New Roman" w:hAnsi="Times New Roman" w:cs="Times New Roman"/>
          <w:color w:val="auto"/>
        </w:rPr>
        <w:fldChar w:fldCharType="end"/>
      </w:r>
      <w:r>
        <w:rPr>
          <w:rFonts w:ascii="Times New Roman" w:hAnsi="Times New Roman" w:cs="Times New Roman"/>
          <w:color w:val="auto"/>
        </w:rPr>
        <w:t xml:space="preserve">, </w:t>
      </w:r>
      <w:r>
        <w:rPr>
          <w:rFonts w:ascii="Times New Roman" w:hAnsi="Times New Roman" w:cs="Times New Roman"/>
          <w:color w:val="auto"/>
        </w:rPr>
        <w:fldChar w:fldCharType="begin"/>
      </w:r>
      <w:r>
        <w:rPr>
          <w:rFonts w:ascii="Times New Roman" w:hAnsi="Times New Roman" w:cs="Times New Roman"/>
          <w:color w:val="auto"/>
        </w:rPr>
        <w:instrText xml:space="preserve"> REF _Ref114668247 \r \h  \* MERGEFORMAT </w:instrText>
      </w:r>
      <w:r>
        <w:rPr>
          <w:rFonts w:ascii="Times New Roman" w:hAnsi="Times New Roman" w:cs="Times New Roman"/>
          <w:color w:val="auto"/>
        </w:rPr>
      </w:r>
      <w:r>
        <w:rPr>
          <w:rFonts w:ascii="Times New Roman" w:hAnsi="Times New Roman" w:cs="Times New Roman"/>
          <w:color w:val="auto"/>
        </w:rPr>
        <w:fldChar w:fldCharType="separate"/>
      </w:r>
      <w:r w:rsidR="00332D01">
        <w:rPr>
          <w:rFonts w:ascii="Times New Roman" w:hAnsi="Times New Roman" w:cs="Times New Roman"/>
          <w:color w:val="auto"/>
        </w:rPr>
        <w:t>9.1.6</w:t>
      </w:r>
      <w:r>
        <w:rPr>
          <w:rFonts w:ascii="Times New Roman" w:hAnsi="Times New Roman" w:cs="Times New Roman"/>
          <w:color w:val="auto"/>
        </w:rPr>
        <w:fldChar w:fldCharType="end"/>
      </w:r>
      <w:r>
        <w:rPr>
          <w:rFonts w:ascii="Times New Roman" w:hAnsi="Times New Roman" w:cs="Times New Roman"/>
          <w:color w:val="auto"/>
        </w:rPr>
        <w:t xml:space="preserve">, </w:t>
      </w:r>
      <w:r>
        <w:rPr>
          <w:rFonts w:ascii="Times New Roman" w:hAnsi="Times New Roman" w:cs="Times New Roman"/>
          <w:color w:val="auto"/>
        </w:rPr>
        <w:fldChar w:fldCharType="begin"/>
      </w:r>
      <w:r>
        <w:rPr>
          <w:rFonts w:ascii="Times New Roman" w:hAnsi="Times New Roman" w:cs="Times New Roman"/>
          <w:color w:val="auto"/>
        </w:rPr>
        <w:instrText xml:space="preserve"> REF _Ref114668251 \r \h  \* MERGEFORMAT </w:instrText>
      </w:r>
      <w:r>
        <w:rPr>
          <w:rFonts w:ascii="Times New Roman" w:hAnsi="Times New Roman" w:cs="Times New Roman"/>
          <w:color w:val="auto"/>
        </w:rPr>
      </w:r>
      <w:r>
        <w:rPr>
          <w:rFonts w:ascii="Times New Roman" w:hAnsi="Times New Roman" w:cs="Times New Roman"/>
          <w:color w:val="auto"/>
        </w:rPr>
        <w:fldChar w:fldCharType="separate"/>
      </w:r>
      <w:r w:rsidR="00332D01">
        <w:rPr>
          <w:rFonts w:ascii="Times New Roman" w:hAnsi="Times New Roman" w:cs="Times New Roman"/>
          <w:color w:val="auto"/>
        </w:rPr>
        <w:t>9.1.7</w:t>
      </w:r>
      <w:r>
        <w:rPr>
          <w:rFonts w:ascii="Times New Roman" w:hAnsi="Times New Roman" w:cs="Times New Roman"/>
          <w:color w:val="auto"/>
        </w:rPr>
        <w:fldChar w:fldCharType="end"/>
      </w:r>
      <w:r>
        <w:rPr>
          <w:rFonts w:ascii="Times New Roman" w:hAnsi="Times New Roman" w:cs="Times New Roman"/>
          <w:color w:val="auto"/>
        </w:rPr>
        <w:t xml:space="preserve"> e </w:t>
      </w:r>
      <w:r>
        <w:rPr>
          <w:rFonts w:ascii="Times New Roman" w:hAnsi="Times New Roman" w:cs="Times New Roman"/>
          <w:color w:val="auto"/>
        </w:rPr>
        <w:fldChar w:fldCharType="begin"/>
      </w:r>
      <w:r>
        <w:rPr>
          <w:rFonts w:ascii="Times New Roman" w:hAnsi="Times New Roman" w:cs="Times New Roman"/>
          <w:color w:val="auto"/>
        </w:rPr>
        <w:instrText xml:space="preserve"> REF _Ref114668252 \r \h  \* MERGEFORMAT </w:instrText>
      </w:r>
      <w:r>
        <w:rPr>
          <w:rFonts w:ascii="Times New Roman" w:hAnsi="Times New Roman" w:cs="Times New Roman"/>
          <w:color w:val="auto"/>
        </w:rPr>
      </w:r>
      <w:r>
        <w:rPr>
          <w:rFonts w:ascii="Times New Roman" w:hAnsi="Times New Roman" w:cs="Times New Roman"/>
          <w:color w:val="auto"/>
        </w:rPr>
        <w:fldChar w:fldCharType="separate"/>
      </w:r>
      <w:r w:rsidR="00332D01">
        <w:rPr>
          <w:rFonts w:ascii="Times New Roman" w:hAnsi="Times New Roman" w:cs="Times New Roman"/>
          <w:color w:val="auto"/>
        </w:rPr>
        <w:t>9.1.8</w:t>
      </w:r>
      <w:r>
        <w:rPr>
          <w:rFonts w:ascii="Times New Roman" w:hAnsi="Times New Roman" w:cs="Times New Roman"/>
          <w:color w:val="auto"/>
        </w:rPr>
        <w:fldChar w:fldCharType="end"/>
      </w:r>
      <w:r>
        <w:rPr>
          <w:rFonts w:ascii="Times New Roman" w:hAnsi="Times New Roman" w:cs="Times New Roman"/>
          <w:color w:val="auto"/>
        </w:rPr>
        <w:t xml:space="preserve">, bem como pelas infrações administrativas previstas nos itens </w:t>
      </w:r>
      <w:r>
        <w:rPr>
          <w:rFonts w:ascii="Times New Roman" w:hAnsi="Times New Roman" w:cs="Times New Roman"/>
          <w:color w:val="auto"/>
        </w:rPr>
        <w:fldChar w:fldCharType="begin"/>
      </w:r>
      <w:r>
        <w:rPr>
          <w:rFonts w:ascii="Times New Roman" w:hAnsi="Times New Roman" w:cs="Times New Roman"/>
          <w:color w:val="auto"/>
        </w:rPr>
        <w:instrText xml:space="preserve"> REF _Ref114668085 \r \h  \* MERGEFORMAT </w:instrText>
      </w:r>
      <w:r>
        <w:rPr>
          <w:rFonts w:ascii="Times New Roman" w:hAnsi="Times New Roman" w:cs="Times New Roman"/>
          <w:color w:val="auto"/>
        </w:rPr>
      </w:r>
      <w:r>
        <w:rPr>
          <w:rFonts w:ascii="Times New Roman" w:hAnsi="Times New Roman" w:cs="Times New Roman"/>
          <w:color w:val="auto"/>
        </w:rPr>
        <w:fldChar w:fldCharType="separate"/>
      </w:r>
      <w:r w:rsidR="00332D01">
        <w:rPr>
          <w:rFonts w:ascii="Times New Roman" w:hAnsi="Times New Roman" w:cs="Times New Roman"/>
          <w:color w:val="auto"/>
        </w:rPr>
        <w:t>9.1.1</w:t>
      </w:r>
      <w:r>
        <w:rPr>
          <w:rFonts w:ascii="Times New Roman" w:hAnsi="Times New Roman" w:cs="Times New Roman"/>
          <w:color w:val="auto"/>
        </w:rPr>
        <w:fldChar w:fldCharType="end"/>
      </w:r>
      <w:r>
        <w:rPr>
          <w:rFonts w:ascii="Times New Roman" w:hAnsi="Times New Roman" w:cs="Times New Roman"/>
          <w:color w:val="auto"/>
        </w:rPr>
        <w:t xml:space="preserve">, </w:t>
      </w:r>
      <w:r>
        <w:rPr>
          <w:rFonts w:ascii="Times New Roman" w:hAnsi="Times New Roman" w:cs="Times New Roman"/>
          <w:color w:val="auto"/>
        </w:rPr>
        <w:fldChar w:fldCharType="begin"/>
      </w:r>
      <w:r>
        <w:rPr>
          <w:rFonts w:ascii="Times New Roman" w:hAnsi="Times New Roman" w:cs="Times New Roman"/>
          <w:color w:val="auto"/>
        </w:rPr>
        <w:instrText xml:space="preserve"> REF _Ref114668108 \r \h  \* MERGEFORMAT </w:instrText>
      </w:r>
      <w:r>
        <w:rPr>
          <w:rFonts w:ascii="Times New Roman" w:hAnsi="Times New Roman" w:cs="Times New Roman"/>
          <w:color w:val="auto"/>
        </w:rPr>
      </w:r>
      <w:r>
        <w:rPr>
          <w:rFonts w:ascii="Times New Roman" w:hAnsi="Times New Roman" w:cs="Times New Roman"/>
          <w:color w:val="auto"/>
        </w:rPr>
        <w:fldChar w:fldCharType="separate"/>
      </w:r>
      <w:r w:rsidR="00332D01">
        <w:rPr>
          <w:rFonts w:ascii="Times New Roman" w:hAnsi="Times New Roman" w:cs="Times New Roman"/>
          <w:color w:val="auto"/>
        </w:rPr>
        <w:t>9.1.2</w:t>
      </w:r>
      <w:r>
        <w:rPr>
          <w:rFonts w:ascii="Times New Roman" w:hAnsi="Times New Roman" w:cs="Times New Roman"/>
          <w:color w:val="auto"/>
        </w:rPr>
        <w:fldChar w:fldCharType="end"/>
      </w:r>
      <w:r>
        <w:rPr>
          <w:rFonts w:ascii="Times New Roman" w:hAnsi="Times New Roman" w:cs="Times New Roman"/>
          <w:color w:val="auto"/>
        </w:rPr>
        <w:t xml:space="preserve"> e </w:t>
      </w:r>
      <w:r>
        <w:rPr>
          <w:rFonts w:ascii="Times New Roman" w:hAnsi="Times New Roman" w:cs="Times New Roman"/>
          <w:color w:val="auto"/>
        </w:rPr>
        <w:fldChar w:fldCharType="begin"/>
      </w:r>
      <w:r>
        <w:rPr>
          <w:rFonts w:ascii="Times New Roman" w:hAnsi="Times New Roman" w:cs="Times New Roman"/>
          <w:color w:val="auto"/>
        </w:rPr>
        <w:instrText xml:space="preserve"> REF _Ref114668139 \r \h  \* MERGEFORMAT </w:instrText>
      </w:r>
      <w:r>
        <w:rPr>
          <w:rFonts w:ascii="Times New Roman" w:hAnsi="Times New Roman" w:cs="Times New Roman"/>
          <w:color w:val="auto"/>
        </w:rPr>
      </w:r>
      <w:r>
        <w:rPr>
          <w:rFonts w:ascii="Times New Roman" w:hAnsi="Times New Roman" w:cs="Times New Roman"/>
          <w:color w:val="auto"/>
        </w:rPr>
        <w:fldChar w:fldCharType="separate"/>
      </w:r>
      <w:r w:rsidR="00332D01">
        <w:rPr>
          <w:rFonts w:ascii="Times New Roman" w:hAnsi="Times New Roman" w:cs="Times New Roman"/>
          <w:color w:val="auto"/>
        </w:rPr>
        <w:t>9.1.3</w:t>
      </w:r>
      <w:r>
        <w:rPr>
          <w:rFonts w:ascii="Times New Roman" w:hAnsi="Times New Roman" w:cs="Times New Roman"/>
          <w:color w:val="auto"/>
        </w:rPr>
        <w:fldChar w:fldCharType="end"/>
      </w:r>
      <w:r>
        <w:rPr>
          <w:rFonts w:ascii="Times New Roman" w:hAnsi="Times New Roman" w:cs="Times New Roman"/>
          <w:color w:val="auto"/>
        </w:rPr>
        <w:t xml:space="preserve"> que justifiquem a imposição de penalidade mais grave que a sanção de impedimento de licitar e contratar, cuja duração observará o prazo previsto no </w:t>
      </w:r>
      <w:hyperlink r:id="rId48" w:anchor="art156§5" w:history="1">
        <w:r>
          <w:rPr>
            <w:rStyle w:val="Hyperlink"/>
            <w:rFonts w:ascii="Times New Roman" w:hAnsi="Times New Roman" w:cs="Times New Roman"/>
            <w:color w:val="auto"/>
          </w:rPr>
          <w:t>art. 156, §5º, da Lei n.º 14.133/2021</w:t>
        </w:r>
      </w:hyperlink>
      <w:r>
        <w:rPr>
          <w:rFonts w:ascii="Times New Roman" w:hAnsi="Times New Roman" w:cs="Times New Roman"/>
          <w:color w:val="auto"/>
        </w:rPr>
        <w:t>.</w:t>
      </w:r>
    </w:p>
    <w:p w14:paraId="5DB941BE" w14:textId="136AE1E6" w:rsidR="00AF684E" w:rsidRDefault="00AF684E" w:rsidP="00D45FF3">
      <w:pPr>
        <w:pStyle w:val="Nivel2"/>
        <w:ind w:left="-284"/>
        <w:rPr>
          <w:rFonts w:ascii="Times New Roman" w:hAnsi="Times New Roman" w:cs="Times New Roman"/>
        </w:rPr>
      </w:pPr>
      <w:r>
        <w:rPr>
          <w:rFonts w:ascii="Times New Roman" w:hAnsi="Times New Roman" w:cs="Times New Roman"/>
        </w:rPr>
        <w:t xml:space="preserve">A recusa injustificada do adjudicatário em assinar o contrato ou em aceitar ou retirar o instrumento equivalente no prazo estabelecido pela Administração, descrita no item </w:t>
      </w:r>
      <w:r>
        <w:rPr>
          <w:rFonts w:ascii="Times New Roman" w:hAnsi="Times New Roman" w:cs="Times New Roman"/>
        </w:rPr>
        <w:fldChar w:fldCharType="begin"/>
      </w:r>
      <w:r>
        <w:rPr>
          <w:rFonts w:ascii="Times New Roman" w:hAnsi="Times New Roman" w:cs="Times New Roman"/>
        </w:rPr>
        <w:instrText xml:space="preserve"> REF _Ref114668139 \r \h  \* MERGEFORMAT </w:instrText>
      </w:r>
      <w:r>
        <w:rPr>
          <w:rFonts w:ascii="Times New Roman" w:hAnsi="Times New Roman" w:cs="Times New Roman"/>
        </w:rPr>
      </w:r>
      <w:r>
        <w:rPr>
          <w:rFonts w:ascii="Times New Roman" w:hAnsi="Times New Roman" w:cs="Times New Roman"/>
        </w:rPr>
        <w:fldChar w:fldCharType="separate"/>
      </w:r>
      <w:r w:rsidR="00332D01">
        <w:rPr>
          <w:rFonts w:ascii="Times New Roman" w:hAnsi="Times New Roman" w:cs="Times New Roman"/>
        </w:rPr>
        <w:t>9.1.3</w:t>
      </w:r>
      <w:r>
        <w:rPr>
          <w:rFonts w:ascii="Times New Roman" w:hAnsi="Times New Roman" w:cs="Times New Roman"/>
        </w:rPr>
        <w:fldChar w:fldCharType="end"/>
      </w:r>
      <w:r>
        <w:rPr>
          <w:rFonts w:ascii="Times New Roman" w:hAnsi="Times New Roman" w:cs="Times New Roman"/>
        </w:rPr>
        <w:t xml:space="preserve">, caracterizará o descumprimento total da obrigação assumida e o sujeitará às penalidades e à imediata perda da garantia de proposta em favor do órgão ou entidade promotora da licitação, nos termos do </w:t>
      </w:r>
      <w:hyperlink r:id="rId49" w:history="1">
        <w:r>
          <w:rPr>
            <w:rStyle w:val="Hyperlink"/>
            <w:rFonts w:ascii="Times New Roman" w:hAnsi="Times New Roman" w:cs="Times New Roman"/>
          </w:rPr>
          <w:t>art. 45, §4º da IN SEGES/ME n.º 73, de 2022</w:t>
        </w:r>
      </w:hyperlink>
      <w:r>
        <w:rPr>
          <w:rFonts w:ascii="Times New Roman" w:hAnsi="Times New Roman" w:cs="Times New Roman"/>
        </w:rPr>
        <w:t xml:space="preserve">. </w:t>
      </w:r>
    </w:p>
    <w:p w14:paraId="271BF76F" w14:textId="77777777" w:rsidR="00AF684E" w:rsidRDefault="00AF684E" w:rsidP="00D45FF3">
      <w:pPr>
        <w:pStyle w:val="Nivel2"/>
        <w:ind w:left="-284"/>
        <w:rPr>
          <w:rFonts w:ascii="Times New Roman" w:hAnsi="Times New Roman" w:cs="Times New Roman"/>
          <w:color w:val="auto"/>
        </w:rPr>
      </w:pPr>
      <w:r>
        <w:rPr>
          <w:rFonts w:ascii="Times New Roman" w:hAnsi="Times New Roman" w:cs="Times New Roman"/>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6F015E4" w14:textId="77777777" w:rsidR="00AF684E" w:rsidRDefault="00AF684E" w:rsidP="00D45FF3">
      <w:pPr>
        <w:pStyle w:val="Nivel2"/>
        <w:ind w:left="-284"/>
        <w:rPr>
          <w:rFonts w:ascii="Times New Roman" w:hAnsi="Times New Roman" w:cs="Times New Roman"/>
        </w:rPr>
      </w:pPr>
      <w:r>
        <w:rPr>
          <w:rFonts w:ascii="Times New Roman" w:hAnsi="Times New Roman" w:cs="Times New Roman"/>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384D159" w14:textId="77777777" w:rsidR="00AF684E" w:rsidRDefault="00AF684E" w:rsidP="00D45FF3">
      <w:pPr>
        <w:pStyle w:val="Nivel2"/>
        <w:ind w:left="-284"/>
        <w:rPr>
          <w:rFonts w:ascii="Times New Roman" w:hAnsi="Times New Roman" w:cs="Times New Roman"/>
        </w:rPr>
      </w:pPr>
      <w:r>
        <w:rPr>
          <w:rFonts w:ascii="Times New Roman" w:hAnsi="Times New Roman" w:cs="Times New Roman"/>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960378C" w14:textId="77777777" w:rsidR="00AF684E" w:rsidRDefault="00AF684E" w:rsidP="00D45FF3">
      <w:pPr>
        <w:pStyle w:val="Nivel2"/>
        <w:ind w:left="-284"/>
        <w:rPr>
          <w:rFonts w:ascii="Times New Roman" w:hAnsi="Times New Roman" w:cs="Times New Roman"/>
        </w:rPr>
      </w:pPr>
      <w:r>
        <w:rPr>
          <w:rFonts w:ascii="Times New Roman" w:hAnsi="Times New Roman" w:cs="Times New Roman"/>
        </w:rPr>
        <w:t>O recurso e o pedido de reconsideração terão efeito suspensivo do ato ou da decisão recorrida até que sobrevenha decisão final da autoridade competente.</w:t>
      </w:r>
    </w:p>
    <w:p w14:paraId="0B3FC536" w14:textId="77777777" w:rsidR="00AF684E" w:rsidRDefault="00AF684E" w:rsidP="00D45FF3">
      <w:pPr>
        <w:pStyle w:val="Nivel2"/>
        <w:ind w:left="-284"/>
        <w:rPr>
          <w:rFonts w:ascii="Times New Roman" w:hAnsi="Times New Roman" w:cs="Times New Roman"/>
        </w:rPr>
      </w:pPr>
      <w:r>
        <w:rPr>
          <w:rFonts w:ascii="Times New Roman" w:hAnsi="Times New Roman" w:cs="Times New Roman"/>
        </w:rPr>
        <w:t>A aplicação das sanções previstas neste edital não exclui, em hipótese alguma, a obrigação de reparação integral dos danos causados.</w:t>
      </w:r>
    </w:p>
    <w:p w14:paraId="287D69CE" w14:textId="77777777" w:rsidR="00AF684E" w:rsidRDefault="00AF684E" w:rsidP="00D45FF3">
      <w:pPr>
        <w:pStyle w:val="Nivel01"/>
        <w:spacing w:line="360" w:lineRule="auto"/>
        <w:ind w:left="-284"/>
        <w:rPr>
          <w:rFonts w:ascii="Times New Roman" w:hAnsi="Times New Roman" w:cs="Times New Roman"/>
          <w:sz w:val="22"/>
          <w:szCs w:val="22"/>
        </w:rPr>
      </w:pPr>
      <w:bookmarkStart w:id="50" w:name="_Toc135469207"/>
      <w:r>
        <w:rPr>
          <w:rFonts w:ascii="Times New Roman" w:hAnsi="Times New Roman" w:cs="Times New Roman"/>
          <w:sz w:val="22"/>
          <w:szCs w:val="22"/>
        </w:rPr>
        <w:t>DA IMPUGNAÇÃO AO EDITAL E DO PEDIDO DE ESCLARECIMENTO</w:t>
      </w:r>
      <w:bookmarkEnd w:id="50"/>
    </w:p>
    <w:p w14:paraId="6E50DEB9"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 xml:space="preserve">Qualquer pessoa é parte legítima para impugnar este Edital por irregularidade na aplicação da </w:t>
      </w:r>
      <w:hyperlink r:id="rId50" w:history="1">
        <w:r>
          <w:rPr>
            <w:rStyle w:val="Hyperlink"/>
            <w:rFonts w:ascii="Times New Roman" w:hAnsi="Times New Roman" w:cs="Times New Roman"/>
          </w:rPr>
          <w:t>Lei nº 14.133, de 2021</w:t>
        </w:r>
      </w:hyperlink>
      <w:r>
        <w:rPr>
          <w:rFonts w:ascii="Times New Roman" w:hAnsi="Times New Roman" w:cs="Times New Roman"/>
        </w:rPr>
        <w:t>, devendo protocolar o pedido até 3 (três) dias úteis antes da data da abertura do certame.</w:t>
      </w:r>
    </w:p>
    <w:p w14:paraId="2F7D45B6"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lastRenderedPageBreak/>
        <w:t>A resposta à impugnação ou ao pedido de esclarecimento será divulgado em sítio eletrônico oficial no prazo de até 3 (três) dias úteis, limitado ao último dia útil anterior à data da abertura do certame.</w:t>
      </w:r>
    </w:p>
    <w:p w14:paraId="73E81D2C" w14:textId="2D83580C" w:rsidR="00AF684E" w:rsidRPr="006A1064" w:rsidRDefault="00AF684E" w:rsidP="00D45FF3">
      <w:pPr>
        <w:pStyle w:val="Nivel2"/>
        <w:spacing w:line="360" w:lineRule="auto"/>
        <w:ind w:left="-284"/>
        <w:rPr>
          <w:rFonts w:ascii="Times New Roman" w:hAnsi="Times New Roman" w:cs="Times New Roman"/>
          <w:color w:val="auto"/>
        </w:rPr>
      </w:pPr>
      <w:r w:rsidRPr="006A1064">
        <w:rPr>
          <w:rFonts w:ascii="Times New Roman" w:hAnsi="Times New Roman" w:cs="Times New Roman"/>
        </w:rPr>
        <w:t xml:space="preserve">A impugnação e o pedido de esclarecimento poderão ser realizados por forma eletrônica, </w:t>
      </w:r>
      <w:r w:rsidRPr="006A1064">
        <w:rPr>
          <w:rFonts w:ascii="Times New Roman" w:hAnsi="Times New Roman" w:cs="Times New Roman"/>
          <w:iCs/>
          <w:color w:val="auto"/>
        </w:rPr>
        <w:t>pelos seguintes meios</w:t>
      </w:r>
      <w:r w:rsidRPr="006A1064">
        <w:rPr>
          <w:rFonts w:ascii="Times New Roman" w:hAnsi="Times New Roman" w:cs="Times New Roman"/>
          <w:color w:val="auto"/>
        </w:rPr>
        <w:t xml:space="preserve">: na plataforma </w:t>
      </w:r>
      <w:hyperlink r:id="rId51" w:history="1">
        <w:r w:rsidRPr="006A1064">
          <w:rPr>
            <w:rStyle w:val="Hyperlink"/>
            <w:rFonts w:ascii="Times New Roman" w:hAnsi="Times New Roman" w:cs="Times New Roman"/>
            <w:b/>
          </w:rPr>
          <w:t>https://www.licitanet.com.br/</w:t>
        </w:r>
      </w:hyperlink>
      <w:r w:rsidR="004F399B" w:rsidRPr="006A1064">
        <w:rPr>
          <w:rFonts w:ascii="Times New Roman" w:hAnsi="Times New Roman" w:cs="Times New Roman"/>
          <w:b/>
          <w:color w:val="auto"/>
        </w:rPr>
        <w:t xml:space="preserve"> </w:t>
      </w:r>
      <w:r w:rsidRPr="006A1064">
        <w:rPr>
          <w:rFonts w:ascii="Times New Roman" w:hAnsi="Times New Roman" w:cs="Times New Roman"/>
          <w:b/>
          <w:color w:val="auto"/>
        </w:rPr>
        <w:t xml:space="preserve">ou caso não consiga poderá enviar por e-mail: </w:t>
      </w:r>
      <w:r w:rsidR="006A1064" w:rsidRPr="004F399B">
        <w:rPr>
          <w:rFonts w:ascii="Times New Roman" w:hAnsi="Times New Roman" w:cs="Times New Roman"/>
          <w:b/>
        </w:rPr>
        <w:t>cplpmta1@gmail.com</w:t>
      </w:r>
    </w:p>
    <w:p w14:paraId="2AB41AD2" w14:textId="77777777" w:rsidR="00AF684E" w:rsidRDefault="00AF684E" w:rsidP="00D45FF3">
      <w:pPr>
        <w:pStyle w:val="Nivel2"/>
        <w:spacing w:line="360" w:lineRule="auto"/>
        <w:ind w:left="-284"/>
        <w:rPr>
          <w:rFonts w:ascii="Times New Roman" w:hAnsi="Times New Roman" w:cs="Times New Roman"/>
        </w:rPr>
      </w:pPr>
      <w:r>
        <w:rPr>
          <w:rFonts w:ascii="Times New Roman" w:hAnsi="Times New Roman" w:cs="Times New Roman"/>
        </w:rPr>
        <w:t>As impugnações e pedidos de esclarecimentos não suspendem os prazos previstos no certame.</w:t>
      </w:r>
    </w:p>
    <w:p w14:paraId="5A75AB40" w14:textId="77777777" w:rsidR="00AF684E" w:rsidRDefault="00AF684E" w:rsidP="00D45FF3">
      <w:pPr>
        <w:pStyle w:val="Nivel2"/>
        <w:spacing w:before="0" w:after="0" w:line="360" w:lineRule="auto"/>
        <w:ind w:left="-284"/>
        <w:rPr>
          <w:rFonts w:ascii="Times New Roman" w:hAnsi="Times New Roman" w:cs="Times New Roman"/>
        </w:rPr>
      </w:pPr>
      <w:r>
        <w:rPr>
          <w:rFonts w:ascii="Times New Roman" w:hAnsi="Times New Roman" w:cs="Times New Roman"/>
        </w:rPr>
        <w:t>A concessão de efeito suspensivo à impugnação é medida excepcional e deverá ser motivada pelo agente de contratação, nos autos do processo de licitação.</w:t>
      </w:r>
    </w:p>
    <w:p w14:paraId="6F37A298" w14:textId="77777777" w:rsidR="00AF684E" w:rsidRDefault="00AF684E" w:rsidP="00D45FF3">
      <w:pPr>
        <w:pStyle w:val="Nivel2"/>
        <w:numPr>
          <w:ilvl w:val="0"/>
          <w:numId w:val="0"/>
        </w:numPr>
        <w:spacing w:before="0" w:after="0" w:line="360" w:lineRule="auto"/>
        <w:ind w:left="-284"/>
        <w:rPr>
          <w:rFonts w:ascii="Times New Roman" w:hAnsi="Times New Roman" w:cs="Times New Roman"/>
          <w:sz w:val="10"/>
        </w:rPr>
      </w:pPr>
    </w:p>
    <w:p w14:paraId="44659415" w14:textId="77777777" w:rsidR="00AF684E" w:rsidRDefault="00AF684E" w:rsidP="00D45FF3">
      <w:pPr>
        <w:pStyle w:val="Nivel2"/>
        <w:spacing w:before="0" w:after="0" w:line="360" w:lineRule="auto"/>
        <w:ind w:left="-284"/>
        <w:rPr>
          <w:rFonts w:ascii="Times New Roman" w:hAnsi="Times New Roman" w:cs="Times New Roman"/>
        </w:rPr>
      </w:pPr>
      <w:r>
        <w:rPr>
          <w:rFonts w:ascii="Times New Roman" w:hAnsi="Times New Roman" w:cs="Times New Roman"/>
        </w:rPr>
        <w:t>Acolhida a impugnação, será definida e publicada nova data para a realização do certame.</w:t>
      </w:r>
    </w:p>
    <w:p w14:paraId="07EED501" w14:textId="77777777" w:rsidR="00AF684E" w:rsidRDefault="00AF684E" w:rsidP="00D45FF3">
      <w:pPr>
        <w:pStyle w:val="Nivel01"/>
        <w:spacing w:line="276" w:lineRule="auto"/>
        <w:ind w:left="-284"/>
        <w:rPr>
          <w:rFonts w:ascii="Times New Roman" w:hAnsi="Times New Roman" w:cs="Times New Roman"/>
          <w:sz w:val="22"/>
          <w:szCs w:val="22"/>
        </w:rPr>
      </w:pPr>
      <w:bookmarkStart w:id="51" w:name="_Toc135469208"/>
      <w:r>
        <w:rPr>
          <w:rFonts w:ascii="Times New Roman" w:hAnsi="Times New Roman" w:cs="Times New Roman"/>
          <w:sz w:val="22"/>
          <w:szCs w:val="22"/>
        </w:rPr>
        <w:t>DAS DISPOSIÇÕES GERAIS</w:t>
      </w:r>
      <w:bookmarkEnd w:id="51"/>
    </w:p>
    <w:p w14:paraId="706E4600" w14:textId="682D2A7C" w:rsidR="00AF684E" w:rsidRDefault="00AF684E" w:rsidP="00D45FF3">
      <w:pPr>
        <w:pStyle w:val="Nivel2"/>
        <w:ind w:left="-284"/>
        <w:rPr>
          <w:rFonts w:ascii="Times New Roman" w:hAnsi="Times New Roman" w:cs="Times New Roman"/>
        </w:rPr>
      </w:pPr>
      <w:r>
        <w:rPr>
          <w:rFonts w:ascii="Times New Roman" w:hAnsi="Times New Roman" w:cs="Times New Roman"/>
        </w:rPr>
        <w:t xml:space="preserve">Será divulgada ata da sessão pública no sistema eletrônico, site da Prefeitura Municipal de </w:t>
      </w:r>
      <w:r w:rsidR="004C0ABD">
        <w:rPr>
          <w:rFonts w:ascii="Times New Roman" w:hAnsi="Times New Roman" w:cs="Times New Roman"/>
        </w:rPr>
        <w:t>Tomé-Açu</w:t>
      </w:r>
      <w:r>
        <w:rPr>
          <w:rFonts w:ascii="Times New Roman" w:hAnsi="Times New Roman" w:cs="Times New Roman"/>
        </w:rPr>
        <w:t>/PA e site do TCM/PA.</w:t>
      </w:r>
    </w:p>
    <w:p w14:paraId="51806882" w14:textId="77777777" w:rsidR="00AF684E" w:rsidRDefault="00AF684E" w:rsidP="00D45FF3">
      <w:pPr>
        <w:pStyle w:val="Nivel2"/>
        <w:ind w:left="-284"/>
        <w:rPr>
          <w:rFonts w:ascii="Times New Roman" w:eastAsia="Times New Roman" w:hAnsi="Times New Roman" w:cs="Times New Roman"/>
        </w:rPr>
      </w:pPr>
      <w:r>
        <w:rPr>
          <w:rFonts w:ascii="Times New Roman" w:hAnsi="Times New Roman" w:cs="Times New Roman"/>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 Comissão.</w:t>
      </w:r>
    </w:p>
    <w:p w14:paraId="46361C77" w14:textId="77777777" w:rsidR="00AF684E" w:rsidRDefault="00AF684E" w:rsidP="00D45FF3">
      <w:pPr>
        <w:pStyle w:val="Nivel2"/>
        <w:ind w:left="-284"/>
        <w:rPr>
          <w:rFonts w:ascii="Times New Roman" w:eastAsia="Times New Roman" w:hAnsi="Times New Roman" w:cs="Times New Roman"/>
        </w:rPr>
      </w:pPr>
      <w:r>
        <w:rPr>
          <w:rFonts w:ascii="Times New Roman" w:hAnsi="Times New Roman" w:cs="Times New Roman"/>
        </w:rPr>
        <w:t>Todas as referências de tempo no Edital, no aviso e durante a sessão pública observarão o horário de Brasília - DF.</w:t>
      </w:r>
    </w:p>
    <w:p w14:paraId="24EEE7E2" w14:textId="77777777" w:rsidR="00AF684E" w:rsidRDefault="00AF684E" w:rsidP="00D45FF3">
      <w:pPr>
        <w:pStyle w:val="Nivel2"/>
        <w:ind w:left="-284"/>
        <w:rPr>
          <w:rFonts w:ascii="Times New Roman" w:eastAsia="Times New Roman" w:hAnsi="Times New Roman" w:cs="Times New Roman"/>
        </w:rPr>
      </w:pPr>
      <w:r>
        <w:rPr>
          <w:rFonts w:ascii="Times New Roman" w:hAnsi="Times New Roman" w:cs="Times New Roman"/>
        </w:rPr>
        <w:t>A homologação do resultado desta licitação não implicará direito à contratação.</w:t>
      </w:r>
    </w:p>
    <w:p w14:paraId="7C429D18" w14:textId="77777777" w:rsidR="00AF684E" w:rsidRDefault="00AF684E" w:rsidP="00D45FF3">
      <w:pPr>
        <w:pStyle w:val="Nivel2"/>
        <w:ind w:left="-284"/>
        <w:rPr>
          <w:rFonts w:ascii="Times New Roman" w:eastAsia="Times New Roman" w:hAnsi="Times New Roman" w:cs="Times New Roman"/>
        </w:rPr>
      </w:pPr>
      <w:r>
        <w:rPr>
          <w:rFonts w:ascii="Times New Roman" w:hAnsi="Times New Roman" w:cs="Times New Roman"/>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2919350" w14:textId="77777777" w:rsidR="00AF684E" w:rsidRDefault="00AF684E" w:rsidP="00D23619">
      <w:pPr>
        <w:pStyle w:val="Nivel2"/>
        <w:spacing w:line="480" w:lineRule="auto"/>
        <w:ind w:left="-284"/>
        <w:rPr>
          <w:rFonts w:ascii="Times New Roman" w:eastAsia="Times New Roman" w:hAnsi="Times New Roman" w:cs="Times New Roman"/>
        </w:rPr>
      </w:pPr>
      <w:r>
        <w:rPr>
          <w:rFonts w:ascii="Times New Roman" w:hAnsi="Times New Roman" w:cs="Times New Roman"/>
        </w:rPr>
        <w:t>Os licitantes assumem todos os custos de preparação e apresentação de suas propostas e a Administração não será, em nenhum caso, responsável por esses custos, independentemente da condução ou do resultado do processo licitatório.</w:t>
      </w:r>
    </w:p>
    <w:p w14:paraId="45CD25A0" w14:textId="77777777" w:rsidR="00AF684E" w:rsidRDefault="00AF684E" w:rsidP="00D23619">
      <w:pPr>
        <w:pStyle w:val="Nivel2"/>
        <w:spacing w:line="480" w:lineRule="auto"/>
        <w:ind w:left="-284"/>
        <w:rPr>
          <w:rFonts w:ascii="Times New Roman" w:eastAsia="Times New Roman" w:hAnsi="Times New Roman" w:cs="Times New Roman"/>
        </w:rPr>
      </w:pPr>
      <w:r>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6A29427D" w14:textId="77777777" w:rsidR="00AF684E" w:rsidRDefault="00AF684E" w:rsidP="00D23619">
      <w:pPr>
        <w:pStyle w:val="Nivel2"/>
        <w:spacing w:line="480" w:lineRule="auto"/>
        <w:ind w:left="-284"/>
        <w:rPr>
          <w:rFonts w:ascii="Times New Roman" w:eastAsia="Times New Roman" w:hAnsi="Times New Roman" w:cs="Times New Roman"/>
        </w:rPr>
      </w:pPr>
      <w:r>
        <w:rPr>
          <w:rFonts w:ascii="Times New Roman" w:hAnsi="Times New Roman" w:cs="Times New Roman"/>
        </w:rPr>
        <w:t>O desatendimento de exigências formais não essenciais não importará o afastamento do licitante, desde que seja possível o aproveitamento do ato, observados os princípios da isonomia e do interesse público.</w:t>
      </w:r>
    </w:p>
    <w:p w14:paraId="4BE8ADAB" w14:textId="77777777" w:rsidR="00AF684E" w:rsidRDefault="00AF684E" w:rsidP="00D23619">
      <w:pPr>
        <w:pStyle w:val="Nivel2"/>
        <w:spacing w:line="480" w:lineRule="auto"/>
        <w:ind w:left="-284"/>
        <w:rPr>
          <w:rFonts w:ascii="Times New Roman" w:eastAsia="Times New Roman" w:hAnsi="Times New Roman" w:cs="Times New Roman"/>
        </w:rPr>
      </w:pPr>
      <w:r>
        <w:rPr>
          <w:rFonts w:ascii="Times New Roman" w:hAnsi="Times New Roman" w:cs="Times New Roman"/>
        </w:rPr>
        <w:lastRenderedPageBreak/>
        <w:t>Em caso de divergência entre disposições deste Edital e de seus anexos ou demais peças que compõem o processo, prevalecerá as deste Edital.</w:t>
      </w:r>
    </w:p>
    <w:p w14:paraId="385B676B" w14:textId="3990A1FE" w:rsidR="00AF684E" w:rsidRDefault="00AF684E" w:rsidP="00D23619">
      <w:pPr>
        <w:pStyle w:val="Nivel2"/>
        <w:spacing w:line="480" w:lineRule="auto"/>
        <w:ind w:left="-284"/>
        <w:rPr>
          <w:rFonts w:ascii="Times New Roman" w:eastAsia="Times New Roman" w:hAnsi="Times New Roman" w:cs="Times New Roman"/>
          <w:color w:val="auto"/>
        </w:rPr>
      </w:pPr>
      <w:r>
        <w:rPr>
          <w:rFonts w:ascii="Times New Roman" w:hAnsi="Times New Roman" w:cs="Times New Roman"/>
          <w:color w:val="auto"/>
        </w:rPr>
        <w:t>O Edital e seus anexos estão disponíveis, na íntegra, no Portal Nacional de Contratações Públicas (PNCP) e endereço eletrônico https://compras.m2atecnologia.com.br/.com.br, Site da Pre</w:t>
      </w:r>
      <w:r w:rsidR="004C0ABD">
        <w:rPr>
          <w:rFonts w:ascii="Times New Roman" w:hAnsi="Times New Roman" w:cs="Times New Roman"/>
          <w:color w:val="auto"/>
        </w:rPr>
        <w:t>feitura Municipal de Tomé-Açu/</w:t>
      </w:r>
      <w:r>
        <w:rPr>
          <w:rFonts w:ascii="Times New Roman" w:hAnsi="Times New Roman" w:cs="Times New Roman"/>
          <w:color w:val="auto"/>
        </w:rPr>
        <w:t>PA e Site do TCM/PA.</w:t>
      </w:r>
    </w:p>
    <w:p w14:paraId="259B35BC" w14:textId="77777777" w:rsidR="00AF684E" w:rsidRDefault="00AF684E" w:rsidP="00D23619">
      <w:pPr>
        <w:pStyle w:val="Nivel2"/>
        <w:spacing w:line="480" w:lineRule="auto"/>
        <w:ind w:left="-284"/>
        <w:rPr>
          <w:rFonts w:ascii="Times New Roman" w:eastAsia="Times New Roman" w:hAnsi="Times New Roman" w:cs="Times New Roman"/>
        </w:rPr>
      </w:pPr>
      <w:r>
        <w:rPr>
          <w:rFonts w:ascii="Times New Roman" w:hAnsi="Times New Roman" w:cs="Times New Roman"/>
        </w:rPr>
        <w:t>Integram este Edital, para todos os fins e efeitos, os seguintes anexos:</w:t>
      </w:r>
    </w:p>
    <w:p w14:paraId="4E693A2C" w14:textId="77777777" w:rsidR="00AF684E" w:rsidRDefault="00AF684E" w:rsidP="00D45FF3">
      <w:pPr>
        <w:pStyle w:val="Nivel3"/>
        <w:ind w:left="-284"/>
        <w:rPr>
          <w:rFonts w:ascii="Times New Roman" w:hAnsi="Times New Roman" w:cs="Times New Roman"/>
          <w:b/>
          <w:i/>
          <w:color w:val="auto"/>
        </w:rPr>
      </w:pPr>
      <w:r>
        <w:rPr>
          <w:rFonts w:ascii="Times New Roman" w:hAnsi="Times New Roman" w:cs="Times New Roman"/>
          <w:b/>
          <w:i/>
        </w:rPr>
        <w:t xml:space="preserve">ANEXO I – PASTA TÉCNICA - </w:t>
      </w:r>
      <w:r>
        <w:rPr>
          <w:rFonts w:ascii="Times New Roman" w:hAnsi="Times New Roman" w:cs="Times New Roman"/>
          <w:b/>
          <w:i/>
          <w:color w:val="auto"/>
        </w:rPr>
        <w:t>PROJETO BÁSICO E ANEXOS</w:t>
      </w:r>
    </w:p>
    <w:p w14:paraId="35E991C3" w14:textId="77777777" w:rsidR="00AF684E" w:rsidRDefault="00AF684E" w:rsidP="00D45FF3">
      <w:pPr>
        <w:pStyle w:val="Nivel3"/>
        <w:ind w:left="-284"/>
        <w:rPr>
          <w:rFonts w:ascii="Times New Roman" w:hAnsi="Times New Roman" w:cs="Times New Roman"/>
          <w:b/>
          <w:i/>
        </w:rPr>
      </w:pPr>
      <w:r>
        <w:rPr>
          <w:rFonts w:ascii="Times New Roman" w:hAnsi="Times New Roman" w:cs="Times New Roman"/>
          <w:b/>
          <w:i/>
        </w:rPr>
        <w:t>ANEXO II – MINUTA DE CONTRATO</w:t>
      </w:r>
    </w:p>
    <w:p w14:paraId="5C89AF45" w14:textId="77777777" w:rsidR="00AF684E" w:rsidRDefault="00AF684E" w:rsidP="00D45FF3">
      <w:pPr>
        <w:pStyle w:val="Nvel3-R"/>
        <w:ind w:left="-284"/>
        <w:rPr>
          <w:rFonts w:ascii="Times New Roman" w:eastAsia="Times New Roman" w:hAnsi="Times New Roman" w:cs="Times New Roman"/>
          <w:b/>
          <w:color w:val="auto"/>
        </w:rPr>
      </w:pPr>
      <w:r>
        <w:rPr>
          <w:rFonts w:ascii="Times New Roman" w:hAnsi="Times New Roman" w:cs="Times New Roman"/>
          <w:b/>
          <w:color w:val="auto"/>
        </w:rPr>
        <w:t>ANEXO III – MODELO – CARTA-PROPOSTA</w:t>
      </w:r>
    </w:p>
    <w:p w14:paraId="2915C435" w14:textId="77777777" w:rsidR="00AF684E" w:rsidRDefault="00AF684E" w:rsidP="00D45FF3">
      <w:pPr>
        <w:pStyle w:val="Nvel3-R"/>
        <w:ind w:left="-284"/>
        <w:rPr>
          <w:rFonts w:ascii="Times New Roman" w:eastAsia="Times New Roman" w:hAnsi="Times New Roman" w:cs="Times New Roman"/>
          <w:b/>
          <w:color w:val="auto"/>
        </w:rPr>
      </w:pPr>
      <w:r>
        <w:rPr>
          <w:rFonts w:ascii="Times New Roman" w:hAnsi="Times New Roman" w:cs="Times New Roman"/>
          <w:b/>
          <w:color w:val="auto"/>
        </w:rPr>
        <w:t>ANEXO IV – NOTA SOBRE INEXEQUIBILIDADE DE PREÇO</w:t>
      </w:r>
    </w:p>
    <w:p w14:paraId="4314EC70" w14:textId="77777777" w:rsidR="00AF684E" w:rsidRDefault="00AF684E" w:rsidP="00D45FF3">
      <w:pPr>
        <w:pStyle w:val="Nvel3-R"/>
        <w:ind w:left="-284"/>
        <w:rPr>
          <w:rFonts w:ascii="Times New Roman" w:eastAsia="Times New Roman" w:hAnsi="Times New Roman" w:cs="Times New Roman"/>
          <w:b/>
          <w:color w:val="auto"/>
        </w:rPr>
      </w:pPr>
      <w:r>
        <w:rPr>
          <w:rFonts w:ascii="Times New Roman" w:hAnsi="Times New Roman" w:cs="Times New Roman"/>
          <w:b/>
          <w:color w:val="auto"/>
        </w:rPr>
        <w:t>ANEXO V – JUSTIFICATIVA DA GARANTIA ADICIONAL SUBITEM 6.8.3</w:t>
      </w:r>
    </w:p>
    <w:p w14:paraId="14BF4D98" w14:textId="2F9555CF" w:rsidR="00AF684E" w:rsidRPr="00D45FF3" w:rsidRDefault="004C0ABD" w:rsidP="00AF684E">
      <w:pPr>
        <w:spacing w:beforeLines="120" w:before="288" w:afterLines="120" w:after="288" w:line="312" w:lineRule="auto"/>
        <w:ind w:firstLine="567"/>
        <w:jc w:val="right"/>
        <w:rPr>
          <w:rFonts w:eastAsia="MS Mincho"/>
          <w:b/>
          <w:bCs/>
          <w:color w:val="000000"/>
          <w:sz w:val="20"/>
        </w:rPr>
      </w:pPr>
      <w:r w:rsidRPr="00D45FF3">
        <w:rPr>
          <w:rFonts w:eastAsia="MS Mincho"/>
          <w:b/>
          <w:bCs/>
          <w:color w:val="000000"/>
          <w:sz w:val="20"/>
        </w:rPr>
        <w:t>Tomé-Açu</w:t>
      </w:r>
      <w:r w:rsidR="00AF684E" w:rsidRPr="00D45FF3">
        <w:rPr>
          <w:rFonts w:eastAsia="MS Mincho"/>
          <w:b/>
          <w:bCs/>
          <w:color w:val="000000"/>
          <w:sz w:val="20"/>
        </w:rPr>
        <w:t xml:space="preserve">/PA, </w:t>
      </w:r>
      <w:r w:rsidR="00471A95">
        <w:rPr>
          <w:rFonts w:eastAsia="MS Mincho"/>
          <w:b/>
          <w:bCs/>
          <w:color w:val="000000"/>
          <w:sz w:val="20"/>
        </w:rPr>
        <w:t>13</w:t>
      </w:r>
      <w:r w:rsidR="00D45FF3" w:rsidRPr="00D45FF3">
        <w:rPr>
          <w:rFonts w:eastAsia="MS Mincho"/>
          <w:b/>
          <w:bCs/>
          <w:color w:val="000000"/>
          <w:sz w:val="20"/>
        </w:rPr>
        <w:t xml:space="preserve"> de </w:t>
      </w:r>
      <w:r w:rsidR="00072C54">
        <w:rPr>
          <w:rFonts w:eastAsia="MS Mincho"/>
          <w:b/>
          <w:bCs/>
          <w:color w:val="000000"/>
          <w:sz w:val="20"/>
        </w:rPr>
        <w:t>maio</w:t>
      </w:r>
      <w:r w:rsidR="00D45FF3" w:rsidRPr="00D45FF3">
        <w:rPr>
          <w:rFonts w:eastAsia="MS Mincho"/>
          <w:b/>
          <w:bCs/>
          <w:color w:val="000000"/>
          <w:sz w:val="20"/>
        </w:rPr>
        <w:t xml:space="preserve"> de </w:t>
      </w:r>
      <w:r w:rsidR="00030C24">
        <w:rPr>
          <w:rFonts w:eastAsia="MS Mincho"/>
          <w:b/>
          <w:bCs/>
          <w:color w:val="000000"/>
          <w:sz w:val="20"/>
        </w:rPr>
        <w:t>2026</w:t>
      </w:r>
    </w:p>
    <w:p w14:paraId="0A108FF2" w14:textId="77777777" w:rsidR="00AF684E" w:rsidRDefault="00AF684E" w:rsidP="00AF684E">
      <w:pPr>
        <w:spacing w:beforeLines="120" w:before="288" w:afterLines="120" w:after="288" w:line="312" w:lineRule="auto"/>
        <w:rPr>
          <w:rFonts w:eastAsia="MS Mincho"/>
          <w:color w:val="000000"/>
          <w:sz w:val="20"/>
        </w:rPr>
      </w:pPr>
      <w:r>
        <w:rPr>
          <w:rFonts w:eastAsia="MS Mincho"/>
          <w:b/>
          <w:color w:val="000000"/>
          <w:sz w:val="20"/>
          <w:szCs w:val="20"/>
        </w:rPr>
        <w:t>Elaborado por:</w:t>
      </w:r>
    </w:p>
    <w:p w14:paraId="386EF495" w14:textId="77777777" w:rsidR="00AF684E" w:rsidRDefault="00AF684E" w:rsidP="00AF684E">
      <w:pPr>
        <w:tabs>
          <w:tab w:val="left" w:pos="142"/>
        </w:tabs>
        <w:spacing w:beforeLines="120" w:before="288"/>
        <w:contextualSpacing/>
        <w:jc w:val="left"/>
        <w:rPr>
          <w:rFonts w:eastAsia="MS Mincho"/>
          <w:color w:val="000000"/>
          <w:sz w:val="20"/>
          <w:szCs w:val="20"/>
        </w:rPr>
      </w:pPr>
    </w:p>
    <w:p w14:paraId="13A9BE6A" w14:textId="77777777" w:rsidR="00AF684E" w:rsidRPr="004C0ABD" w:rsidRDefault="00AF684E" w:rsidP="00AF684E">
      <w:pPr>
        <w:tabs>
          <w:tab w:val="left" w:pos="142"/>
        </w:tabs>
        <w:spacing w:beforeLines="120" w:before="288"/>
        <w:contextualSpacing/>
        <w:jc w:val="left"/>
        <w:rPr>
          <w:rFonts w:eastAsia="MS Mincho"/>
          <w:color w:val="000000"/>
          <w:sz w:val="20"/>
          <w:szCs w:val="20"/>
        </w:rPr>
      </w:pPr>
    </w:p>
    <w:p w14:paraId="34FF2707" w14:textId="77777777" w:rsidR="007C56C6" w:rsidRDefault="007C56C6" w:rsidP="00AF684E">
      <w:pPr>
        <w:tabs>
          <w:tab w:val="left" w:pos="142"/>
        </w:tabs>
        <w:spacing w:beforeLines="120" w:before="288"/>
        <w:contextualSpacing/>
        <w:jc w:val="left"/>
        <w:rPr>
          <w:rFonts w:eastAsia="MS Mincho"/>
          <w:b/>
          <w:color w:val="000000"/>
          <w:sz w:val="20"/>
          <w:szCs w:val="20"/>
        </w:rPr>
      </w:pPr>
    </w:p>
    <w:p w14:paraId="71FAAA84" w14:textId="0566C168" w:rsidR="00AF684E" w:rsidRPr="007C56C6" w:rsidRDefault="00D45FF3" w:rsidP="00AF684E">
      <w:pPr>
        <w:tabs>
          <w:tab w:val="left" w:pos="142"/>
        </w:tabs>
        <w:spacing w:beforeLines="120" w:before="288"/>
        <w:contextualSpacing/>
        <w:jc w:val="left"/>
        <w:rPr>
          <w:rFonts w:eastAsia="MS Mincho"/>
          <w:b/>
          <w:color w:val="000000"/>
          <w:sz w:val="20"/>
          <w:szCs w:val="20"/>
        </w:rPr>
      </w:pPr>
      <w:r>
        <w:rPr>
          <w:rFonts w:eastAsia="MS Mincho"/>
          <w:b/>
          <w:color w:val="000000"/>
          <w:sz w:val="20"/>
          <w:szCs w:val="20"/>
        </w:rPr>
        <w:t>MARIA EDUARDA MARTINS DA SILVA</w:t>
      </w:r>
    </w:p>
    <w:p w14:paraId="7DA47450" w14:textId="413B17E9" w:rsidR="00D45FF3" w:rsidRDefault="00471A95" w:rsidP="00AF684E">
      <w:pPr>
        <w:tabs>
          <w:tab w:val="left" w:pos="142"/>
        </w:tabs>
        <w:spacing w:beforeLines="120" w:before="288"/>
        <w:contextualSpacing/>
        <w:jc w:val="left"/>
        <w:rPr>
          <w:rFonts w:eastAsia="MS Mincho"/>
          <w:color w:val="000000"/>
          <w:sz w:val="20"/>
          <w:szCs w:val="20"/>
        </w:rPr>
      </w:pPr>
      <w:r>
        <w:rPr>
          <w:rFonts w:eastAsia="MS Mincho"/>
          <w:color w:val="000000"/>
          <w:sz w:val="20"/>
          <w:szCs w:val="20"/>
        </w:rPr>
        <w:t xml:space="preserve">Focus </w:t>
      </w:r>
      <w:r w:rsidR="00D45FF3">
        <w:rPr>
          <w:rFonts w:eastAsia="MS Mincho"/>
          <w:color w:val="000000"/>
          <w:sz w:val="20"/>
          <w:szCs w:val="20"/>
        </w:rPr>
        <w:t>Assessoria Técnica – T DO S M DA SILVA</w:t>
      </w:r>
    </w:p>
    <w:p w14:paraId="13111453" w14:textId="0C4B6FDC" w:rsidR="00471A95" w:rsidRPr="004C0ABD" w:rsidRDefault="00471A95" w:rsidP="00AF684E">
      <w:pPr>
        <w:tabs>
          <w:tab w:val="left" w:pos="142"/>
        </w:tabs>
        <w:spacing w:beforeLines="120" w:before="288"/>
        <w:contextualSpacing/>
        <w:jc w:val="left"/>
        <w:rPr>
          <w:rFonts w:eastAsia="MS Mincho"/>
          <w:color w:val="000000"/>
          <w:sz w:val="20"/>
          <w:szCs w:val="20"/>
        </w:rPr>
      </w:pPr>
      <w:r>
        <w:rPr>
          <w:rFonts w:eastAsia="MS Mincho"/>
          <w:color w:val="000000"/>
          <w:sz w:val="20"/>
          <w:szCs w:val="20"/>
        </w:rPr>
        <w:t>Divisão de Planejamento e Formalização de Licitações</w:t>
      </w:r>
    </w:p>
    <w:p w14:paraId="37225086" w14:textId="77777777" w:rsidR="00AF684E" w:rsidRPr="004C0ABD" w:rsidRDefault="00AF684E" w:rsidP="00AF684E">
      <w:pPr>
        <w:tabs>
          <w:tab w:val="left" w:pos="142"/>
        </w:tabs>
        <w:spacing w:beforeLines="120" w:before="288"/>
        <w:contextualSpacing/>
        <w:jc w:val="left"/>
        <w:rPr>
          <w:rFonts w:eastAsia="MS Mincho"/>
          <w:color w:val="000000"/>
          <w:sz w:val="20"/>
          <w:szCs w:val="20"/>
        </w:rPr>
      </w:pPr>
    </w:p>
    <w:p w14:paraId="3A77EEDC" w14:textId="77777777" w:rsidR="00AF684E" w:rsidRPr="004C0ABD" w:rsidRDefault="00AF684E" w:rsidP="00471A95">
      <w:pPr>
        <w:tabs>
          <w:tab w:val="left" w:pos="142"/>
        </w:tabs>
        <w:spacing w:beforeLines="120" w:before="288"/>
        <w:contextualSpacing/>
        <w:jc w:val="right"/>
        <w:rPr>
          <w:rFonts w:eastAsia="MS Mincho"/>
          <w:b/>
          <w:color w:val="000000"/>
          <w:sz w:val="20"/>
          <w:szCs w:val="20"/>
        </w:rPr>
      </w:pPr>
      <w:r w:rsidRPr="004C0ABD">
        <w:rPr>
          <w:rFonts w:eastAsia="MS Mincho"/>
          <w:b/>
          <w:color w:val="000000"/>
          <w:sz w:val="20"/>
          <w:szCs w:val="20"/>
        </w:rPr>
        <w:t>Ciente:</w:t>
      </w:r>
    </w:p>
    <w:p w14:paraId="26134105" w14:textId="77777777" w:rsidR="00AF684E" w:rsidRPr="004C0ABD" w:rsidRDefault="00AF684E" w:rsidP="00471A95">
      <w:pPr>
        <w:tabs>
          <w:tab w:val="left" w:pos="142"/>
        </w:tabs>
        <w:spacing w:beforeLines="120" w:before="288"/>
        <w:contextualSpacing/>
        <w:jc w:val="right"/>
        <w:rPr>
          <w:rFonts w:eastAsia="MS Mincho"/>
          <w:color w:val="000000"/>
          <w:sz w:val="20"/>
          <w:szCs w:val="20"/>
        </w:rPr>
      </w:pPr>
    </w:p>
    <w:p w14:paraId="4BB22127" w14:textId="77777777" w:rsidR="00AF684E" w:rsidRPr="004C0ABD" w:rsidRDefault="00AF684E" w:rsidP="00471A95">
      <w:pPr>
        <w:tabs>
          <w:tab w:val="left" w:pos="142"/>
        </w:tabs>
        <w:spacing w:beforeLines="120" w:before="288"/>
        <w:contextualSpacing/>
        <w:jc w:val="right"/>
        <w:rPr>
          <w:rFonts w:eastAsia="MS Mincho"/>
          <w:color w:val="000000"/>
          <w:sz w:val="20"/>
          <w:szCs w:val="20"/>
        </w:rPr>
      </w:pPr>
    </w:p>
    <w:p w14:paraId="0BAEA1D3" w14:textId="77777777" w:rsidR="00AF684E" w:rsidRPr="004C0ABD" w:rsidRDefault="00AF684E" w:rsidP="00471A95">
      <w:pPr>
        <w:tabs>
          <w:tab w:val="left" w:pos="142"/>
        </w:tabs>
        <w:spacing w:beforeLines="120" w:before="288"/>
        <w:contextualSpacing/>
        <w:jc w:val="right"/>
        <w:rPr>
          <w:rFonts w:eastAsia="MS Mincho"/>
          <w:color w:val="000000"/>
          <w:sz w:val="20"/>
          <w:szCs w:val="20"/>
        </w:rPr>
      </w:pPr>
    </w:p>
    <w:p w14:paraId="34A3D363" w14:textId="1761A9CB" w:rsidR="00D45FF3" w:rsidRDefault="00D45FF3" w:rsidP="00471A95">
      <w:pPr>
        <w:tabs>
          <w:tab w:val="left" w:pos="142"/>
        </w:tabs>
        <w:spacing w:beforeLines="120" w:before="288"/>
        <w:contextualSpacing/>
        <w:jc w:val="right"/>
        <w:rPr>
          <w:rFonts w:eastAsia="MS Mincho"/>
          <w:b/>
          <w:color w:val="000000"/>
          <w:sz w:val="20"/>
          <w:szCs w:val="20"/>
        </w:rPr>
      </w:pPr>
      <w:r w:rsidRPr="00D45FF3">
        <w:rPr>
          <w:rFonts w:eastAsia="MS Mincho"/>
          <w:b/>
          <w:color w:val="000000"/>
          <w:sz w:val="20"/>
          <w:szCs w:val="20"/>
        </w:rPr>
        <w:t xml:space="preserve">MARIA APARECIDA MORAES MONTEIRO </w:t>
      </w:r>
    </w:p>
    <w:p w14:paraId="4545A2B0" w14:textId="7B52DAE1" w:rsidR="00AF684E" w:rsidRPr="004C0ABD" w:rsidRDefault="00AF684E" w:rsidP="00471A95">
      <w:pPr>
        <w:tabs>
          <w:tab w:val="left" w:pos="142"/>
        </w:tabs>
        <w:spacing w:beforeLines="120" w:before="288"/>
        <w:contextualSpacing/>
        <w:jc w:val="right"/>
        <w:rPr>
          <w:rFonts w:eastAsia="MS Mincho"/>
          <w:color w:val="000000"/>
          <w:sz w:val="20"/>
          <w:szCs w:val="20"/>
        </w:rPr>
      </w:pPr>
      <w:r w:rsidRPr="004C0ABD">
        <w:rPr>
          <w:rFonts w:eastAsia="MS Mincho"/>
          <w:color w:val="000000"/>
          <w:sz w:val="20"/>
          <w:szCs w:val="20"/>
        </w:rPr>
        <w:t>Agente de Contratação</w:t>
      </w:r>
    </w:p>
    <w:p w14:paraId="1B7F12F4" w14:textId="77777777" w:rsidR="00AF684E" w:rsidRPr="004C0ABD" w:rsidRDefault="00AF684E" w:rsidP="00AF684E">
      <w:pPr>
        <w:autoSpaceDE w:val="0"/>
        <w:autoSpaceDN w:val="0"/>
        <w:adjustRightInd w:val="0"/>
        <w:jc w:val="left"/>
        <w:rPr>
          <w:color w:val="000000"/>
          <w:sz w:val="20"/>
          <w:szCs w:val="20"/>
          <w:lang w:eastAsia="en-US"/>
        </w:rPr>
      </w:pPr>
    </w:p>
    <w:p w14:paraId="7506EC62" w14:textId="77777777" w:rsidR="00AF684E" w:rsidRPr="004C0ABD" w:rsidRDefault="00AF684E" w:rsidP="00AF684E">
      <w:pPr>
        <w:autoSpaceDE w:val="0"/>
        <w:autoSpaceDN w:val="0"/>
        <w:adjustRightInd w:val="0"/>
        <w:jc w:val="left"/>
        <w:rPr>
          <w:color w:val="000000"/>
          <w:sz w:val="20"/>
          <w:szCs w:val="20"/>
          <w:lang w:eastAsia="en-US"/>
        </w:rPr>
      </w:pPr>
    </w:p>
    <w:p w14:paraId="25A77253" w14:textId="77777777" w:rsidR="00AF684E" w:rsidRPr="004C0ABD" w:rsidRDefault="00AF684E" w:rsidP="00AF684E">
      <w:pPr>
        <w:autoSpaceDE w:val="0"/>
        <w:autoSpaceDN w:val="0"/>
        <w:adjustRightInd w:val="0"/>
        <w:jc w:val="left"/>
        <w:rPr>
          <w:b/>
          <w:bCs/>
          <w:color w:val="000000"/>
          <w:sz w:val="20"/>
          <w:szCs w:val="20"/>
          <w:lang w:eastAsia="en-US"/>
        </w:rPr>
      </w:pPr>
    </w:p>
    <w:p w14:paraId="23D9A469" w14:textId="77777777" w:rsidR="00AF684E" w:rsidRPr="004C0ABD" w:rsidRDefault="00AF684E" w:rsidP="00AF684E">
      <w:pPr>
        <w:autoSpaceDE w:val="0"/>
        <w:autoSpaceDN w:val="0"/>
        <w:adjustRightInd w:val="0"/>
        <w:jc w:val="left"/>
        <w:rPr>
          <w:color w:val="000000"/>
          <w:sz w:val="20"/>
          <w:szCs w:val="20"/>
          <w:lang w:eastAsia="en-US"/>
        </w:rPr>
      </w:pPr>
      <w:r w:rsidRPr="004C0ABD">
        <w:rPr>
          <w:b/>
          <w:bCs/>
          <w:color w:val="000000"/>
          <w:sz w:val="20"/>
          <w:szCs w:val="20"/>
          <w:lang w:eastAsia="en-US"/>
        </w:rPr>
        <w:t>Aprovado na data da assinatura</w:t>
      </w:r>
      <w:r w:rsidRPr="004C0ABD">
        <w:rPr>
          <w:color w:val="000000"/>
          <w:sz w:val="20"/>
          <w:szCs w:val="20"/>
          <w:lang w:eastAsia="en-US"/>
        </w:rPr>
        <w:t>:</w:t>
      </w:r>
    </w:p>
    <w:p w14:paraId="6F8503D8" w14:textId="77777777" w:rsidR="00AF684E" w:rsidRPr="004C0ABD" w:rsidRDefault="00AF684E" w:rsidP="00AF684E">
      <w:pPr>
        <w:autoSpaceDE w:val="0"/>
        <w:autoSpaceDN w:val="0"/>
        <w:adjustRightInd w:val="0"/>
        <w:jc w:val="left"/>
        <w:rPr>
          <w:color w:val="000000"/>
          <w:sz w:val="20"/>
          <w:szCs w:val="20"/>
          <w:lang w:eastAsia="en-US"/>
        </w:rPr>
      </w:pPr>
    </w:p>
    <w:p w14:paraId="5CF15C0B" w14:textId="77777777" w:rsidR="00AF684E" w:rsidRPr="004C0ABD" w:rsidRDefault="00AF684E" w:rsidP="00AF684E">
      <w:pPr>
        <w:autoSpaceDE w:val="0"/>
        <w:autoSpaceDN w:val="0"/>
        <w:adjustRightInd w:val="0"/>
        <w:jc w:val="left"/>
        <w:rPr>
          <w:color w:val="000000"/>
          <w:sz w:val="20"/>
          <w:szCs w:val="20"/>
          <w:lang w:eastAsia="en-US"/>
        </w:rPr>
      </w:pPr>
    </w:p>
    <w:p w14:paraId="32650576" w14:textId="77777777" w:rsidR="00AF684E" w:rsidRPr="004C0ABD" w:rsidRDefault="00AF684E" w:rsidP="00AF684E">
      <w:pPr>
        <w:autoSpaceDE w:val="0"/>
        <w:autoSpaceDN w:val="0"/>
        <w:adjustRightInd w:val="0"/>
        <w:jc w:val="left"/>
        <w:rPr>
          <w:color w:val="000000"/>
          <w:sz w:val="20"/>
          <w:szCs w:val="20"/>
          <w:lang w:eastAsia="en-US"/>
        </w:rPr>
      </w:pPr>
    </w:p>
    <w:p w14:paraId="688F562F" w14:textId="52E968E2" w:rsidR="00AF684E" w:rsidRPr="004C0ABD" w:rsidRDefault="004C0ABD" w:rsidP="00AF684E">
      <w:pPr>
        <w:autoSpaceDE w:val="0"/>
        <w:autoSpaceDN w:val="0"/>
        <w:adjustRightInd w:val="0"/>
        <w:jc w:val="left"/>
        <w:rPr>
          <w:b/>
          <w:bCs/>
          <w:color w:val="000000"/>
          <w:sz w:val="20"/>
          <w:szCs w:val="20"/>
          <w:lang w:eastAsia="en-US"/>
        </w:rPr>
      </w:pPr>
      <w:r w:rsidRPr="004C0ABD">
        <w:rPr>
          <w:b/>
          <w:bCs/>
          <w:color w:val="000000"/>
          <w:sz w:val="20"/>
          <w:szCs w:val="20"/>
          <w:lang w:eastAsia="en-US"/>
        </w:rPr>
        <w:t>LUCIENE P. DONADIA NARUSE</w:t>
      </w:r>
    </w:p>
    <w:p w14:paraId="5DEA2C81" w14:textId="01F316BA" w:rsidR="00AF684E" w:rsidRPr="004C0ABD" w:rsidRDefault="004C0ABD" w:rsidP="00AF684E">
      <w:pPr>
        <w:autoSpaceDE w:val="0"/>
        <w:autoSpaceDN w:val="0"/>
        <w:adjustRightInd w:val="0"/>
        <w:jc w:val="left"/>
        <w:rPr>
          <w:color w:val="000000"/>
          <w:sz w:val="20"/>
          <w:szCs w:val="20"/>
          <w:lang w:eastAsia="en-US"/>
        </w:rPr>
      </w:pPr>
      <w:r w:rsidRPr="004C0ABD">
        <w:rPr>
          <w:color w:val="000000"/>
          <w:sz w:val="20"/>
          <w:szCs w:val="20"/>
          <w:lang w:eastAsia="en-US"/>
        </w:rPr>
        <w:t xml:space="preserve">Secretária </w:t>
      </w:r>
      <w:r w:rsidR="00D45FF3">
        <w:rPr>
          <w:color w:val="000000"/>
          <w:sz w:val="20"/>
          <w:szCs w:val="20"/>
          <w:lang w:eastAsia="en-US"/>
        </w:rPr>
        <w:t xml:space="preserve">de Educação do Municipio de </w:t>
      </w:r>
      <w:r w:rsidRPr="004C0ABD">
        <w:rPr>
          <w:color w:val="000000"/>
          <w:sz w:val="20"/>
          <w:szCs w:val="20"/>
          <w:lang w:eastAsia="en-US"/>
        </w:rPr>
        <w:t>Tomé-Açu</w:t>
      </w:r>
      <w:r w:rsidR="00AF684E" w:rsidRPr="004C0ABD">
        <w:rPr>
          <w:color w:val="000000"/>
          <w:sz w:val="20"/>
          <w:szCs w:val="20"/>
          <w:lang w:eastAsia="en-US"/>
        </w:rPr>
        <w:t>/PA</w:t>
      </w:r>
    </w:p>
    <w:p w14:paraId="7BBA2C1F" w14:textId="77777777" w:rsidR="00AF684E" w:rsidRPr="004C0ABD" w:rsidRDefault="00AF684E" w:rsidP="00AF684E">
      <w:pPr>
        <w:tabs>
          <w:tab w:val="left" w:pos="4545"/>
        </w:tabs>
        <w:ind w:left="-284"/>
        <w:rPr>
          <w:b/>
          <w:sz w:val="20"/>
          <w:szCs w:val="20"/>
        </w:rPr>
      </w:pPr>
    </w:p>
    <w:p w14:paraId="40B54DF1" w14:textId="77777777" w:rsidR="00AF684E" w:rsidRDefault="00AF684E" w:rsidP="00AF684E">
      <w:pPr>
        <w:tabs>
          <w:tab w:val="left" w:pos="4545"/>
        </w:tabs>
        <w:ind w:left="-284"/>
        <w:jc w:val="center"/>
        <w:rPr>
          <w:b/>
          <w:sz w:val="28"/>
          <w:szCs w:val="28"/>
        </w:rPr>
      </w:pPr>
    </w:p>
    <w:p w14:paraId="067BE89A" w14:textId="77777777" w:rsidR="00AF684E" w:rsidRDefault="00AF684E" w:rsidP="00AF684E">
      <w:pPr>
        <w:tabs>
          <w:tab w:val="left" w:pos="4545"/>
        </w:tabs>
        <w:ind w:left="-284"/>
        <w:jc w:val="center"/>
        <w:rPr>
          <w:b/>
          <w:sz w:val="28"/>
          <w:szCs w:val="28"/>
        </w:rPr>
      </w:pPr>
    </w:p>
    <w:p w14:paraId="5A970B73" w14:textId="77777777" w:rsidR="00AF684E" w:rsidRDefault="00AF684E" w:rsidP="00AF684E">
      <w:pPr>
        <w:tabs>
          <w:tab w:val="left" w:pos="4545"/>
        </w:tabs>
        <w:ind w:left="-284"/>
        <w:jc w:val="center"/>
        <w:rPr>
          <w:b/>
          <w:sz w:val="28"/>
          <w:szCs w:val="28"/>
        </w:rPr>
      </w:pPr>
    </w:p>
    <w:p w14:paraId="6F9F1AC2" w14:textId="77777777" w:rsidR="00AF684E" w:rsidRDefault="00AF684E" w:rsidP="00AF684E">
      <w:pPr>
        <w:tabs>
          <w:tab w:val="left" w:pos="4545"/>
        </w:tabs>
        <w:ind w:left="-284"/>
        <w:jc w:val="center"/>
        <w:rPr>
          <w:b/>
          <w:sz w:val="28"/>
          <w:szCs w:val="28"/>
        </w:rPr>
      </w:pPr>
    </w:p>
    <w:p w14:paraId="45D27877" w14:textId="77777777" w:rsidR="00AF684E" w:rsidRDefault="00AF684E" w:rsidP="00AF684E">
      <w:pPr>
        <w:tabs>
          <w:tab w:val="left" w:pos="4545"/>
        </w:tabs>
        <w:ind w:left="-284"/>
        <w:jc w:val="center"/>
        <w:rPr>
          <w:b/>
          <w:sz w:val="28"/>
          <w:szCs w:val="28"/>
        </w:rPr>
      </w:pPr>
    </w:p>
    <w:p w14:paraId="36644DF7" w14:textId="77777777" w:rsidR="00AF684E" w:rsidRDefault="00AF684E" w:rsidP="00AF684E">
      <w:pPr>
        <w:tabs>
          <w:tab w:val="left" w:pos="4545"/>
        </w:tabs>
        <w:ind w:left="-284"/>
        <w:jc w:val="center"/>
        <w:rPr>
          <w:b/>
          <w:sz w:val="28"/>
          <w:szCs w:val="28"/>
        </w:rPr>
      </w:pPr>
    </w:p>
    <w:p w14:paraId="410FC350" w14:textId="77777777" w:rsidR="00AF684E" w:rsidRDefault="00AF684E" w:rsidP="00AF684E">
      <w:pPr>
        <w:tabs>
          <w:tab w:val="left" w:pos="4545"/>
        </w:tabs>
        <w:ind w:left="-284"/>
        <w:jc w:val="center"/>
        <w:rPr>
          <w:b/>
          <w:sz w:val="28"/>
          <w:szCs w:val="28"/>
        </w:rPr>
      </w:pPr>
    </w:p>
    <w:p w14:paraId="14C4B1F3" w14:textId="77777777" w:rsidR="00AF684E" w:rsidRDefault="00AF684E" w:rsidP="00AF684E">
      <w:pPr>
        <w:tabs>
          <w:tab w:val="left" w:pos="4545"/>
        </w:tabs>
        <w:ind w:left="-284"/>
        <w:jc w:val="center"/>
        <w:rPr>
          <w:b/>
          <w:sz w:val="28"/>
          <w:szCs w:val="28"/>
        </w:rPr>
      </w:pPr>
    </w:p>
    <w:p w14:paraId="58EB819B" w14:textId="77777777" w:rsidR="00AF684E" w:rsidRDefault="00AF684E" w:rsidP="00AF684E">
      <w:pPr>
        <w:tabs>
          <w:tab w:val="left" w:pos="4545"/>
        </w:tabs>
        <w:ind w:left="-284"/>
        <w:jc w:val="center"/>
        <w:rPr>
          <w:b/>
          <w:sz w:val="28"/>
          <w:szCs w:val="28"/>
        </w:rPr>
      </w:pPr>
    </w:p>
    <w:p w14:paraId="719AA389" w14:textId="77777777" w:rsidR="00170F88" w:rsidRDefault="00170F88" w:rsidP="00AF684E">
      <w:pPr>
        <w:tabs>
          <w:tab w:val="left" w:pos="4545"/>
        </w:tabs>
        <w:ind w:left="-284"/>
        <w:jc w:val="center"/>
        <w:rPr>
          <w:b/>
          <w:sz w:val="28"/>
          <w:szCs w:val="28"/>
        </w:rPr>
      </w:pPr>
    </w:p>
    <w:p w14:paraId="66963162" w14:textId="77777777" w:rsidR="00170F88" w:rsidRDefault="00170F88" w:rsidP="00AF684E">
      <w:pPr>
        <w:tabs>
          <w:tab w:val="left" w:pos="4545"/>
        </w:tabs>
        <w:ind w:left="-284"/>
        <w:jc w:val="center"/>
        <w:rPr>
          <w:b/>
          <w:sz w:val="28"/>
          <w:szCs w:val="28"/>
        </w:rPr>
      </w:pPr>
    </w:p>
    <w:p w14:paraId="09068DC9" w14:textId="77777777" w:rsidR="00170F88" w:rsidRDefault="00170F88" w:rsidP="00AF684E">
      <w:pPr>
        <w:tabs>
          <w:tab w:val="left" w:pos="4545"/>
        </w:tabs>
        <w:ind w:left="-284"/>
        <w:jc w:val="center"/>
        <w:rPr>
          <w:b/>
          <w:sz w:val="28"/>
          <w:szCs w:val="28"/>
        </w:rPr>
      </w:pPr>
    </w:p>
    <w:p w14:paraId="739C3E5E" w14:textId="77777777" w:rsidR="00170F88" w:rsidRDefault="00170F88" w:rsidP="00AF684E">
      <w:pPr>
        <w:tabs>
          <w:tab w:val="left" w:pos="4545"/>
        </w:tabs>
        <w:ind w:left="-284"/>
        <w:jc w:val="center"/>
        <w:rPr>
          <w:b/>
          <w:sz w:val="28"/>
          <w:szCs w:val="28"/>
        </w:rPr>
      </w:pPr>
    </w:p>
    <w:p w14:paraId="58663483" w14:textId="77777777" w:rsidR="00170F88" w:rsidRDefault="00170F88" w:rsidP="00AF684E">
      <w:pPr>
        <w:tabs>
          <w:tab w:val="left" w:pos="4545"/>
        </w:tabs>
        <w:ind w:left="-284"/>
        <w:jc w:val="center"/>
        <w:rPr>
          <w:b/>
          <w:sz w:val="28"/>
          <w:szCs w:val="28"/>
        </w:rPr>
      </w:pPr>
    </w:p>
    <w:p w14:paraId="707B7461" w14:textId="77777777" w:rsidR="00170F88" w:rsidRDefault="00170F88" w:rsidP="00AF684E">
      <w:pPr>
        <w:tabs>
          <w:tab w:val="left" w:pos="4545"/>
        </w:tabs>
        <w:ind w:left="-284"/>
        <w:jc w:val="center"/>
        <w:rPr>
          <w:b/>
          <w:sz w:val="28"/>
          <w:szCs w:val="28"/>
        </w:rPr>
      </w:pPr>
    </w:p>
    <w:p w14:paraId="0C9EF2DF" w14:textId="77777777" w:rsidR="00170F88" w:rsidRDefault="00170F88" w:rsidP="00AF684E">
      <w:pPr>
        <w:tabs>
          <w:tab w:val="left" w:pos="4545"/>
        </w:tabs>
        <w:ind w:left="-284"/>
        <w:jc w:val="center"/>
        <w:rPr>
          <w:b/>
          <w:sz w:val="28"/>
          <w:szCs w:val="28"/>
        </w:rPr>
      </w:pPr>
    </w:p>
    <w:p w14:paraId="247C818E" w14:textId="77777777" w:rsidR="00170F88" w:rsidRDefault="00170F88" w:rsidP="00AF684E">
      <w:pPr>
        <w:tabs>
          <w:tab w:val="left" w:pos="4545"/>
        </w:tabs>
        <w:ind w:left="-284"/>
        <w:jc w:val="center"/>
        <w:rPr>
          <w:b/>
          <w:sz w:val="28"/>
          <w:szCs w:val="28"/>
        </w:rPr>
      </w:pPr>
    </w:p>
    <w:p w14:paraId="1E551C3F" w14:textId="48D813CD" w:rsidR="00AF684E" w:rsidRDefault="00AF684E" w:rsidP="00AF684E">
      <w:pPr>
        <w:tabs>
          <w:tab w:val="left" w:pos="4545"/>
        </w:tabs>
        <w:ind w:left="-284"/>
        <w:jc w:val="center"/>
        <w:rPr>
          <w:b/>
          <w:sz w:val="28"/>
          <w:szCs w:val="28"/>
        </w:rPr>
      </w:pPr>
      <w:r>
        <w:rPr>
          <w:b/>
          <w:sz w:val="28"/>
          <w:szCs w:val="28"/>
        </w:rPr>
        <w:t>ANEXO I</w:t>
      </w:r>
    </w:p>
    <w:p w14:paraId="42295D1A" w14:textId="77777777" w:rsidR="00AF684E" w:rsidRDefault="00AF684E" w:rsidP="00AF684E">
      <w:pPr>
        <w:pStyle w:val="PargrafodaLista"/>
        <w:numPr>
          <w:ilvl w:val="0"/>
          <w:numId w:val="7"/>
        </w:numPr>
        <w:tabs>
          <w:tab w:val="left" w:pos="0"/>
          <w:tab w:val="left" w:pos="1820"/>
        </w:tabs>
        <w:spacing w:before="321"/>
        <w:ind w:left="-284" w:hanging="361"/>
        <w:rPr>
          <w:b/>
          <w:sz w:val="28"/>
          <w:szCs w:val="28"/>
        </w:rPr>
      </w:pPr>
      <w:r>
        <w:rPr>
          <w:b/>
          <w:sz w:val="28"/>
          <w:szCs w:val="28"/>
        </w:rPr>
        <w:t>PASTA</w:t>
      </w:r>
      <w:r>
        <w:rPr>
          <w:b/>
          <w:spacing w:val="-2"/>
          <w:sz w:val="28"/>
          <w:szCs w:val="28"/>
        </w:rPr>
        <w:t xml:space="preserve"> </w:t>
      </w:r>
      <w:r>
        <w:rPr>
          <w:b/>
          <w:sz w:val="28"/>
          <w:szCs w:val="28"/>
        </w:rPr>
        <w:t>TÉCNICA - CD:</w:t>
      </w:r>
    </w:p>
    <w:p w14:paraId="47E57B79" w14:textId="1F0A5603" w:rsidR="00AF684E" w:rsidRDefault="00AF684E" w:rsidP="00AF684E">
      <w:pPr>
        <w:pStyle w:val="PargrafodaLista"/>
        <w:numPr>
          <w:ilvl w:val="0"/>
          <w:numId w:val="8"/>
        </w:numPr>
        <w:spacing w:before="1" w:line="505" w:lineRule="exact"/>
        <w:ind w:left="284" w:hanging="710"/>
        <w:jc w:val="left"/>
        <w:rPr>
          <w:b/>
          <w:sz w:val="28"/>
          <w:szCs w:val="28"/>
        </w:rPr>
      </w:pPr>
      <w:r>
        <w:rPr>
          <w:b/>
          <w:sz w:val="28"/>
          <w:szCs w:val="28"/>
        </w:rPr>
        <w:t xml:space="preserve">   </w:t>
      </w:r>
      <w:r w:rsidR="00093F3D">
        <w:rPr>
          <w:b/>
          <w:sz w:val="28"/>
          <w:szCs w:val="28"/>
        </w:rPr>
        <w:t>TERMO DE REFERÊNCIA</w:t>
      </w:r>
    </w:p>
    <w:p w14:paraId="49BEA04E" w14:textId="735A7125" w:rsidR="00AF684E" w:rsidRDefault="00AF684E" w:rsidP="00AF684E">
      <w:pPr>
        <w:pStyle w:val="PargrafodaLista"/>
        <w:numPr>
          <w:ilvl w:val="0"/>
          <w:numId w:val="8"/>
        </w:numPr>
        <w:tabs>
          <w:tab w:val="left" w:pos="1088"/>
        </w:tabs>
        <w:spacing w:before="1" w:line="505" w:lineRule="exact"/>
        <w:ind w:left="284" w:hanging="710"/>
        <w:jc w:val="left"/>
        <w:rPr>
          <w:b/>
          <w:sz w:val="28"/>
          <w:szCs w:val="28"/>
        </w:rPr>
      </w:pPr>
      <w:r>
        <w:rPr>
          <w:b/>
          <w:sz w:val="28"/>
          <w:szCs w:val="28"/>
        </w:rPr>
        <w:t xml:space="preserve">   PROJETO</w:t>
      </w:r>
      <w:r w:rsidR="00093F3D">
        <w:rPr>
          <w:b/>
          <w:sz w:val="28"/>
          <w:szCs w:val="28"/>
        </w:rPr>
        <w:t>S</w:t>
      </w:r>
    </w:p>
    <w:p w14:paraId="3118B7E3" w14:textId="77777777" w:rsidR="00AF684E" w:rsidRDefault="00AF684E" w:rsidP="00AF684E">
      <w:pPr>
        <w:pStyle w:val="PargrafodaLista"/>
        <w:numPr>
          <w:ilvl w:val="0"/>
          <w:numId w:val="8"/>
        </w:numPr>
        <w:tabs>
          <w:tab w:val="left" w:pos="1088"/>
        </w:tabs>
        <w:spacing w:before="1" w:line="505" w:lineRule="exact"/>
        <w:ind w:left="284" w:hanging="710"/>
        <w:jc w:val="left"/>
        <w:rPr>
          <w:b/>
          <w:sz w:val="28"/>
          <w:szCs w:val="28"/>
        </w:rPr>
      </w:pPr>
      <w:r>
        <w:rPr>
          <w:b/>
          <w:sz w:val="28"/>
          <w:szCs w:val="28"/>
        </w:rPr>
        <w:t xml:space="preserve"> ESTUDO TECNICO PRELIMINAR</w:t>
      </w:r>
    </w:p>
    <w:p w14:paraId="1C535A5B" w14:textId="77777777" w:rsidR="00AF684E" w:rsidRDefault="00AF684E" w:rsidP="00AF684E">
      <w:pPr>
        <w:pStyle w:val="PargrafodaLista"/>
        <w:numPr>
          <w:ilvl w:val="0"/>
          <w:numId w:val="8"/>
        </w:numPr>
        <w:tabs>
          <w:tab w:val="left" w:pos="1088"/>
        </w:tabs>
        <w:spacing w:before="2"/>
        <w:ind w:left="284" w:hanging="710"/>
        <w:jc w:val="left"/>
        <w:rPr>
          <w:b/>
          <w:sz w:val="28"/>
          <w:szCs w:val="28"/>
        </w:rPr>
      </w:pPr>
      <w:r>
        <w:rPr>
          <w:b/>
          <w:sz w:val="28"/>
          <w:szCs w:val="28"/>
        </w:rPr>
        <w:t xml:space="preserve"> PLANILHAS </w:t>
      </w:r>
    </w:p>
    <w:p w14:paraId="44BE1532" w14:textId="77777777" w:rsidR="00AF684E" w:rsidRDefault="00AF684E" w:rsidP="00AF684E">
      <w:pPr>
        <w:pStyle w:val="PargrafodaLista"/>
        <w:numPr>
          <w:ilvl w:val="0"/>
          <w:numId w:val="8"/>
        </w:numPr>
        <w:tabs>
          <w:tab w:val="left" w:pos="709"/>
        </w:tabs>
        <w:spacing w:before="2"/>
        <w:ind w:left="284" w:hanging="710"/>
        <w:jc w:val="left"/>
        <w:rPr>
          <w:b/>
          <w:sz w:val="28"/>
          <w:szCs w:val="28"/>
        </w:rPr>
      </w:pPr>
      <w:r>
        <w:rPr>
          <w:b/>
          <w:sz w:val="28"/>
          <w:szCs w:val="28"/>
        </w:rPr>
        <w:t xml:space="preserve"> DIVERSOS</w:t>
      </w:r>
    </w:p>
    <w:p w14:paraId="4B400B96" w14:textId="77777777" w:rsidR="00AF684E" w:rsidRDefault="00AF684E" w:rsidP="00AF684E">
      <w:pPr>
        <w:ind w:left="-284"/>
        <w:jc w:val="center"/>
        <w:rPr>
          <w:b/>
          <w:sz w:val="28"/>
          <w:szCs w:val="28"/>
        </w:rPr>
      </w:pPr>
    </w:p>
    <w:p w14:paraId="73094CF6" w14:textId="77777777" w:rsidR="00AF684E" w:rsidRDefault="00AF684E" w:rsidP="00AF684E">
      <w:pPr>
        <w:ind w:left="-284"/>
        <w:jc w:val="center"/>
        <w:rPr>
          <w:b/>
        </w:rPr>
      </w:pPr>
    </w:p>
    <w:p w14:paraId="46DA608B" w14:textId="77777777" w:rsidR="00AF684E" w:rsidRDefault="00AF684E" w:rsidP="00AF684E">
      <w:pPr>
        <w:ind w:left="-284"/>
        <w:jc w:val="center"/>
        <w:rPr>
          <w:b/>
        </w:rPr>
      </w:pPr>
    </w:p>
    <w:p w14:paraId="42B692FB" w14:textId="77777777" w:rsidR="00AF684E" w:rsidRDefault="00AF684E" w:rsidP="00AF684E">
      <w:pPr>
        <w:ind w:left="-284"/>
        <w:jc w:val="center"/>
        <w:rPr>
          <w:b/>
        </w:rPr>
      </w:pPr>
    </w:p>
    <w:p w14:paraId="713182E5" w14:textId="77777777" w:rsidR="00AF684E" w:rsidRDefault="00AF684E" w:rsidP="00AF684E">
      <w:pPr>
        <w:ind w:left="-284"/>
        <w:jc w:val="center"/>
        <w:rPr>
          <w:b/>
        </w:rPr>
      </w:pPr>
    </w:p>
    <w:p w14:paraId="1377719F" w14:textId="77777777" w:rsidR="00AF684E" w:rsidRDefault="00AF684E" w:rsidP="00AF684E">
      <w:pPr>
        <w:ind w:left="-284"/>
        <w:jc w:val="center"/>
        <w:rPr>
          <w:b/>
        </w:rPr>
      </w:pPr>
    </w:p>
    <w:p w14:paraId="684E9FED" w14:textId="77777777" w:rsidR="00AF684E" w:rsidRDefault="00AF684E" w:rsidP="00AF684E">
      <w:pPr>
        <w:ind w:left="-284"/>
        <w:jc w:val="center"/>
        <w:rPr>
          <w:b/>
        </w:rPr>
      </w:pPr>
    </w:p>
    <w:p w14:paraId="2B5A25A9" w14:textId="77777777" w:rsidR="00AF684E" w:rsidRDefault="00AF684E" w:rsidP="00AF684E">
      <w:pPr>
        <w:ind w:left="-284"/>
        <w:jc w:val="center"/>
        <w:rPr>
          <w:b/>
        </w:rPr>
      </w:pPr>
    </w:p>
    <w:p w14:paraId="3C6380B6" w14:textId="77777777" w:rsidR="00AF684E" w:rsidRDefault="00AF684E" w:rsidP="00AF684E">
      <w:pPr>
        <w:ind w:left="-284"/>
        <w:jc w:val="center"/>
        <w:rPr>
          <w:b/>
        </w:rPr>
      </w:pPr>
    </w:p>
    <w:p w14:paraId="504DA86C" w14:textId="77777777" w:rsidR="00AF684E" w:rsidRDefault="00AF684E" w:rsidP="00AF684E">
      <w:pPr>
        <w:ind w:left="-284"/>
        <w:jc w:val="center"/>
        <w:rPr>
          <w:b/>
        </w:rPr>
      </w:pPr>
    </w:p>
    <w:p w14:paraId="4E431D10" w14:textId="77777777" w:rsidR="00AF684E" w:rsidRDefault="00AF684E" w:rsidP="00AF684E">
      <w:pPr>
        <w:ind w:left="-284"/>
        <w:jc w:val="center"/>
        <w:rPr>
          <w:b/>
        </w:rPr>
      </w:pPr>
    </w:p>
    <w:p w14:paraId="7FBEC2E1" w14:textId="77777777" w:rsidR="00AF684E" w:rsidRDefault="00AF684E" w:rsidP="00AF684E">
      <w:pPr>
        <w:ind w:left="-284"/>
        <w:jc w:val="center"/>
        <w:rPr>
          <w:b/>
        </w:rPr>
      </w:pPr>
    </w:p>
    <w:p w14:paraId="54472A4C" w14:textId="77777777" w:rsidR="00AF684E" w:rsidRDefault="00AF684E" w:rsidP="00AF684E">
      <w:pPr>
        <w:ind w:left="-284"/>
        <w:jc w:val="center"/>
        <w:rPr>
          <w:b/>
        </w:rPr>
      </w:pPr>
    </w:p>
    <w:p w14:paraId="492E897D" w14:textId="77777777" w:rsidR="00AF684E" w:rsidRDefault="00AF684E" w:rsidP="00AF684E">
      <w:pPr>
        <w:ind w:left="-284"/>
        <w:jc w:val="center"/>
        <w:rPr>
          <w:b/>
        </w:rPr>
      </w:pPr>
    </w:p>
    <w:p w14:paraId="195D5F1F" w14:textId="77777777" w:rsidR="00AF684E" w:rsidRDefault="00AF684E" w:rsidP="00AF684E">
      <w:pPr>
        <w:ind w:left="-284"/>
        <w:jc w:val="center"/>
        <w:rPr>
          <w:b/>
        </w:rPr>
      </w:pPr>
    </w:p>
    <w:p w14:paraId="56027A23" w14:textId="77777777" w:rsidR="00093F3D" w:rsidRDefault="00093F3D" w:rsidP="00AF684E">
      <w:pPr>
        <w:ind w:left="-284"/>
        <w:jc w:val="center"/>
        <w:rPr>
          <w:b/>
        </w:rPr>
      </w:pPr>
    </w:p>
    <w:p w14:paraId="01EC9F66" w14:textId="77777777" w:rsidR="00093F3D" w:rsidRDefault="00093F3D" w:rsidP="00AF684E">
      <w:pPr>
        <w:ind w:left="-284"/>
        <w:jc w:val="center"/>
        <w:rPr>
          <w:b/>
        </w:rPr>
      </w:pPr>
    </w:p>
    <w:p w14:paraId="735239E2" w14:textId="77777777" w:rsidR="00093F3D" w:rsidRDefault="00093F3D" w:rsidP="00AF684E">
      <w:pPr>
        <w:ind w:left="-284"/>
        <w:jc w:val="center"/>
        <w:rPr>
          <w:b/>
        </w:rPr>
      </w:pPr>
    </w:p>
    <w:p w14:paraId="37B3DDB4" w14:textId="77777777" w:rsidR="00093F3D" w:rsidRDefault="00093F3D" w:rsidP="00AF684E">
      <w:pPr>
        <w:ind w:left="-284"/>
        <w:jc w:val="center"/>
        <w:rPr>
          <w:b/>
        </w:rPr>
      </w:pPr>
    </w:p>
    <w:p w14:paraId="49A007DB" w14:textId="39F26B80" w:rsidR="00093F3D" w:rsidRDefault="00093F3D" w:rsidP="00AF684E">
      <w:pPr>
        <w:ind w:left="-284"/>
        <w:jc w:val="center"/>
        <w:rPr>
          <w:b/>
        </w:rPr>
      </w:pPr>
    </w:p>
    <w:p w14:paraId="2412E398" w14:textId="03B20CBF" w:rsidR="00D45FF3" w:rsidRDefault="00D45FF3" w:rsidP="00AF684E">
      <w:pPr>
        <w:ind w:left="-284"/>
        <w:jc w:val="center"/>
        <w:rPr>
          <w:b/>
        </w:rPr>
      </w:pPr>
    </w:p>
    <w:p w14:paraId="609FBCA6" w14:textId="6B150E29" w:rsidR="00D45FF3" w:rsidRDefault="00D45FF3" w:rsidP="00AF684E">
      <w:pPr>
        <w:ind w:left="-284"/>
        <w:jc w:val="center"/>
        <w:rPr>
          <w:b/>
        </w:rPr>
      </w:pPr>
    </w:p>
    <w:p w14:paraId="16A5425B" w14:textId="77777777" w:rsidR="00093F3D" w:rsidRDefault="00093F3D" w:rsidP="00030C24">
      <w:pPr>
        <w:ind w:left="-284"/>
        <w:rPr>
          <w:b/>
        </w:rPr>
      </w:pPr>
    </w:p>
    <w:p w14:paraId="64EE5E0F" w14:textId="77777777" w:rsidR="00093F3D" w:rsidRDefault="00093F3D" w:rsidP="00AF684E">
      <w:pPr>
        <w:ind w:left="-284"/>
        <w:jc w:val="center"/>
        <w:rPr>
          <w:b/>
        </w:rPr>
      </w:pPr>
    </w:p>
    <w:p w14:paraId="505F260A" w14:textId="19785704" w:rsidR="00AF684E" w:rsidRDefault="00AF684E" w:rsidP="00AF684E">
      <w:pPr>
        <w:ind w:left="-284"/>
        <w:jc w:val="center"/>
        <w:rPr>
          <w:b/>
        </w:rPr>
      </w:pPr>
      <w:r>
        <w:rPr>
          <w:b/>
        </w:rPr>
        <w:t>ANEXO II</w:t>
      </w:r>
    </w:p>
    <w:p w14:paraId="6D432E10" w14:textId="77777777" w:rsidR="00AF684E" w:rsidRDefault="00AF684E" w:rsidP="00AF684E">
      <w:pPr>
        <w:ind w:left="-284"/>
        <w:jc w:val="center"/>
        <w:rPr>
          <w:b/>
        </w:rPr>
      </w:pPr>
    </w:p>
    <w:p w14:paraId="454B1340" w14:textId="06183271" w:rsidR="00AF684E" w:rsidRDefault="00AF684E" w:rsidP="00AF684E">
      <w:pPr>
        <w:ind w:left="-284"/>
        <w:jc w:val="center"/>
        <w:rPr>
          <w:b/>
        </w:rPr>
      </w:pPr>
      <w:r>
        <w:rPr>
          <w:b/>
        </w:rPr>
        <w:t>MINUTA DE TERMO DE CONTRATO Nº XXXX/202</w:t>
      </w:r>
      <w:r w:rsidR="000A1BC6">
        <w:rPr>
          <w:b/>
        </w:rPr>
        <w:t>6</w:t>
      </w:r>
    </w:p>
    <w:p w14:paraId="6C2E4667" w14:textId="77777777" w:rsidR="00AF684E" w:rsidRDefault="00AF684E" w:rsidP="00AF684E">
      <w:pPr>
        <w:spacing w:afterLines="120" w:after="288"/>
        <w:ind w:firstLine="709"/>
        <w:jc w:val="center"/>
        <w:rPr>
          <w:bCs/>
          <w:color w:val="000000"/>
        </w:rPr>
      </w:pPr>
      <w:r>
        <w:rPr>
          <w:color w:val="000000"/>
        </w:rPr>
        <w:t>Processo Administrativo n</w:t>
      </w:r>
      <w:r>
        <w:rPr>
          <w:bCs/>
          <w:color w:val="000000"/>
        </w:rPr>
        <w:t>°...........</w:t>
      </w:r>
    </w:p>
    <w:p w14:paraId="464FDA8C" w14:textId="77777777" w:rsidR="00AF684E" w:rsidRDefault="00AF684E" w:rsidP="00AF684E">
      <w:pPr>
        <w:spacing w:before="120" w:afterLines="120" w:after="288" w:line="276" w:lineRule="auto"/>
        <w:ind w:firstLine="709"/>
        <w:jc w:val="center"/>
        <w:rPr>
          <w:rFonts w:ascii="Arial" w:hAnsi="Arial" w:cs="Arial"/>
          <w:b/>
          <w:i/>
          <w:color w:val="FF0000"/>
          <w:sz w:val="20"/>
          <w:szCs w:val="20"/>
        </w:rPr>
      </w:pPr>
    </w:p>
    <w:p w14:paraId="008013E4" w14:textId="24510CC8" w:rsidR="00AF684E" w:rsidRDefault="00AF684E" w:rsidP="00AF684E">
      <w:pPr>
        <w:pStyle w:val="Prembulo"/>
        <w:spacing w:before="0" w:after="0" w:line="240" w:lineRule="auto"/>
        <w:ind w:right="0"/>
        <w:rPr>
          <w:rFonts w:ascii="Times New Roman" w:hAnsi="Times New Roman" w:cs="Times New Roman"/>
          <w:bCs w:val="0"/>
          <w:sz w:val="22"/>
          <w:szCs w:val="22"/>
        </w:rPr>
      </w:pPr>
      <w:r>
        <w:rPr>
          <w:rFonts w:ascii="Times New Roman" w:hAnsi="Times New Roman" w:cs="Times New Roman"/>
          <w:bCs w:val="0"/>
          <w:sz w:val="22"/>
          <w:szCs w:val="22"/>
        </w:rPr>
        <w:t xml:space="preserve">CONTRATO ADMINISTRATIVO Nº ........../2025, QUE FAZEM ENTRE SI A PREFEITURA MUNICIPAL DE </w:t>
      </w:r>
      <w:r w:rsidR="00955010">
        <w:rPr>
          <w:rFonts w:ascii="Times New Roman" w:hAnsi="Times New Roman" w:cs="Times New Roman"/>
          <w:bCs w:val="0"/>
          <w:sz w:val="22"/>
          <w:szCs w:val="22"/>
        </w:rPr>
        <w:t>TOMÉ-AÇU</w:t>
      </w:r>
      <w:r>
        <w:rPr>
          <w:rFonts w:ascii="Times New Roman" w:hAnsi="Times New Roman" w:cs="Times New Roman"/>
          <w:bCs w:val="0"/>
          <w:sz w:val="22"/>
          <w:szCs w:val="22"/>
        </w:rPr>
        <w:t xml:space="preserve">/PA, POR INTERMÉDIO DA ......................................................... E ............................................................. </w:t>
      </w:r>
    </w:p>
    <w:p w14:paraId="4C87BBF0" w14:textId="77777777" w:rsidR="00AF684E" w:rsidRDefault="00AF684E" w:rsidP="00AF684E">
      <w:pPr>
        <w:pStyle w:val="Prembulo"/>
        <w:spacing w:before="0" w:after="0" w:line="240" w:lineRule="auto"/>
        <w:ind w:left="-284" w:right="0"/>
        <w:rPr>
          <w:rFonts w:ascii="Times New Roman" w:hAnsi="Times New Roman" w:cs="Times New Roman"/>
          <w:bCs w:val="0"/>
          <w:sz w:val="22"/>
          <w:szCs w:val="22"/>
        </w:rPr>
      </w:pPr>
    </w:p>
    <w:p w14:paraId="0E41C32E" w14:textId="77777777" w:rsidR="00AF684E" w:rsidRDefault="00AF684E" w:rsidP="00AF684E">
      <w:pPr>
        <w:pStyle w:val="Prembulo"/>
        <w:spacing w:before="0" w:after="0" w:line="240" w:lineRule="auto"/>
        <w:ind w:left="-284" w:right="0"/>
        <w:rPr>
          <w:rFonts w:ascii="Times New Roman" w:hAnsi="Times New Roman" w:cs="Times New Roman"/>
          <w:bCs w:val="0"/>
          <w:sz w:val="22"/>
          <w:szCs w:val="22"/>
        </w:rPr>
      </w:pPr>
    </w:p>
    <w:p w14:paraId="0BE96440" w14:textId="77777777" w:rsidR="00AF684E" w:rsidRDefault="00AF684E" w:rsidP="00AF684E">
      <w:pPr>
        <w:pStyle w:val="Prembulo"/>
        <w:spacing w:before="0" w:after="0" w:line="240" w:lineRule="auto"/>
        <w:ind w:left="-284" w:right="0"/>
        <w:rPr>
          <w:rFonts w:ascii="Times New Roman" w:hAnsi="Times New Roman" w:cs="Times New Roman"/>
          <w:bCs w:val="0"/>
          <w:sz w:val="22"/>
          <w:szCs w:val="22"/>
        </w:rPr>
      </w:pPr>
    </w:p>
    <w:p w14:paraId="13B7A8FE" w14:textId="63F7E436" w:rsidR="00AF684E" w:rsidRDefault="00AF684E" w:rsidP="00AF684E">
      <w:pPr>
        <w:ind w:left="-284" w:firstLine="1418"/>
        <w:rPr>
          <w:rFonts w:eastAsia="Arial"/>
        </w:rPr>
      </w:pPr>
      <w:r>
        <w:rPr>
          <w:rFonts w:eastAsia="Arial"/>
          <w:b/>
          <w:iCs/>
        </w:rPr>
        <w:t xml:space="preserve">O MUNICIPIO DE </w:t>
      </w:r>
      <w:r w:rsidR="00955010">
        <w:rPr>
          <w:rFonts w:eastAsia="Arial"/>
          <w:b/>
          <w:iCs/>
        </w:rPr>
        <w:t>TOMÉ-AÇU/</w:t>
      </w:r>
      <w:r>
        <w:rPr>
          <w:rFonts w:eastAsia="Arial"/>
          <w:b/>
          <w:iCs/>
        </w:rPr>
        <w:t>PA</w:t>
      </w:r>
      <w:r>
        <w:rPr>
          <w:rFonts w:eastAsia="Arial"/>
          <w:iCs/>
        </w:rPr>
        <w:t>, por in</w:t>
      </w:r>
      <w:r>
        <w:rPr>
          <w:rFonts w:eastAsia="Arial"/>
        </w:rPr>
        <w:t>termédio do(a) .................................... (</w:t>
      </w:r>
      <w:r>
        <w:rPr>
          <w:rFonts w:eastAsia="Arial"/>
          <w:iCs/>
        </w:rPr>
        <w:t>órgão contratante</w:t>
      </w:r>
      <w:r>
        <w:rPr>
          <w:rFonts w:eastAsia="Arial"/>
        </w:rPr>
        <w:t>), com sede no(a) ....................................................., na cidade de ...................................... /Estado ..., inscrito(a) no CNPJ sob o nº ................................, neste ato representado(a) pelo(a) ......................... (</w:t>
      </w:r>
      <w:r>
        <w:rPr>
          <w:rFonts w:eastAsia="Arial"/>
          <w:iCs/>
        </w:rPr>
        <w:t>cargo e nome</w:t>
      </w:r>
      <w:r>
        <w:rPr>
          <w:rFonts w:eastAsia="Arial"/>
        </w:rPr>
        <w:t>), nomeado(a) pelo(a) ......................... nº ......, de ..... de ..................... de 20..., publicado no</w:t>
      </w:r>
      <w:r>
        <w:rPr>
          <w:rFonts w:eastAsia="Arial"/>
          <w:iCs/>
        </w:rPr>
        <w:t xml:space="preserve"> Diario Oficial do Municipio </w:t>
      </w:r>
      <w:r>
        <w:rPr>
          <w:rFonts w:eastAsia="Arial"/>
        </w:rPr>
        <w:t xml:space="preserve">de ..... de ............... de ..........., portador da Matrícula Funcional nº .........., doravante denominado CONTRATANTE, e o(a) .............................., </w:t>
      </w:r>
      <w:r>
        <w:rPr>
          <w:rFonts w:eastAsia="Arial"/>
          <w:iCs/>
        </w:rPr>
        <w:t>inscrito(a) no CNPJ/MF sob o nº ............................, sediado(a) na</w:t>
      </w:r>
      <w:r>
        <w:rPr>
          <w:rFonts w:eastAsia="Arial"/>
        </w:rPr>
        <w:t xml:space="preserve"> ..................................., </w:t>
      </w:r>
      <w:r>
        <w:rPr>
          <w:rFonts w:eastAsia="Arial"/>
          <w:iCs/>
        </w:rPr>
        <w:t>em</w:t>
      </w:r>
      <w:r>
        <w:rPr>
          <w:rFonts w:eastAsia="Arial"/>
        </w:rPr>
        <w:t xml:space="preserve"> ............................. doravante designado CONTRATADO, </w:t>
      </w:r>
      <w:r>
        <w:rPr>
          <w:rFonts w:eastAsia="Arial"/>
          <w:iCs/>
        </w:rPr>
        <w:t>neste ato representado(a) por</w:t>
      </w:r>
      <w:r>
        <w:rPr>
          <w:rFonts w:eastAsia="Arial"/>
        </w:rPr>
        <w:t xml:space="preserve"> .................................. (nome e função no contratado), </w:t>
      </w:r>
      <w:r>
        <w:rPr>
          <w:rFonts w:eastAsia="Arial"/>
          <w:iCs/>
        </w:rPr>
        <w:t xml:space="preserve">conforme atos constitutivos da empresa </w:t>
      </w:r>
      <w:r>
        <w:rPr>
          <w:rFonts w:eastAsia="Arial"/>
          <w:b/>
          <w:bCs/>
          <w:iCs/>
        </w:rPr>
        <w:t>OU</w:t>
      </w:r>
      <w:r>
        <w:rPr>
          <w:rFonts w:eastAsia="Arial"/>
          <w:iCs/>
        </w:rPr>
        <w:t xml:space="preserve"> procuração apresentada nos autos, </w:t>
      </w:r>
      <w:r>
        <w:rPr>
          <w:rFonts w:eastAsia="Arial"/>
        </w:rPr>
        <w:t xml:space="preserve">tendo em vista o que consta no Processo nº .............................. e em observância às disposições da </w:t>
      </w:r>
      <w:hyperlink r:id="rId52" w:history="1">
        <w:r>
          <w:rPr>
            <w:rStyle w:val="Hyperlink"/>
            <w:rFonts w:eastAsia="Arial"/>
          </w:rPr>
          <w:t>Lei nº 14.133, de 1º de abril de 2021</w:t>
        </w:r>
      </w:hyperlink>
      <w:r>
        <w:rPr>
          <w:rFonts w:eastAsia="Arial"/>
        </w:rPr>
        <w:t xml:space="preserve">, e demais legislação aplicável, resolvem celebrar o presente Termo de Contrato, decorrente </w:t>
      </w:r>
      <w:r>
        <w:rPr>
          <w:rFonts w:eastAsia="Arial"/>
          <w:iCs/>
        </w:rPr>
        <w:t>da Concorrencia Eletrônica Nº. .../...</w:t>
      </w:r>
      <w:r>
        <w:rPr>
          <w:rFonts w:eastAsia="Arial"/>
        </w:rPr>
        <w:t>, mediante as cláusulas e condições a seguir enunciadas.</w:t>
      </w:r>
    </w:p>
    <w:p w14:paraId="07DAE587" w14:textId="77777777" w:rsidR="00AF684E" w:rsidRDefault="00AF684E" w:rsidP="00AF684E">
      <w:pPr>
        <w:ind w:left="-284" w:firstLine="1418"/>
        <w:rPr>
          <w:rFonts w:eastAsia="Arial"/>
        </w:rPr>
      </w:pPr>
    </w:p>
    <w:p w14:paraId="73A429EE" w14:textId="77777777" w:rsidR="00AF684E" w:rsidRDefault="00AF684E" w:rsidP="00AF684E">
      <w:pPr>
        <w:pStyle w:val="Nivel01"/>
        <w:numPr>
          <w:ilvl w:val="0"/>
          <w:numId w:val="0"/>
        </w:numPr>
        <w:tabs>
          <w:tab w:val="clear" w:pos="567"/>
          <w:tab w:val="left" w:pos="708"/>
        </w:tabs>
        <w:spacing w:before="0"/>
        <w:ind w:left="-284"/>
        <w:rPr>
          <w:rFonts w:ascii="Times New Roman" w:hAnsi="Times New Roman" w:cs="Times New Roman"/>
          <w:sz w:val="22"/>
          <w:szCs w:val="22"/>
        </w:rPr>
      </w:pPr>
      <w:r>
        <w:rPr>
          <w:rFonts w:ascii="Times New Roman" w:hAnsi="Times New Roman" w:cs="Times New Roman"/>
          <w:sz w:val="22"/>
          <w:szCs w:val="22"/>
        </w:rPr>
        <w:t>CLÁUSULA PRIMEIRA – OBJETO (</w:t>
      </w:r>
      <w:hyperlink r:id="rId53" w:anchor="art92" w:history="1">
        <w:r>
          <w:rPr>
            <w:rStyle w:val="Hyperlink"/>
            <w:rFonts w:ascii="Times New Roman" w:hAnsi="Times New Roman" w:cs="Times New Roman"/>
            <w:sz w:val="22"/>
            <w:szCs w:val="22"/>
          </w:rPr>
          <w:t>art. 92, I e II</w:t>
        </w:r>
      </w:hyperlink>
      <w:r>
        <w:rPr>
          <w:rFonts w:ascii="Times New Roman" w:hAnsi="Times New Roman" w:cs="Times New Roman"/>
          <w:sz w:val="22"/>
          <w:szCs w:val="22"/>
        </w:rPr>
        <w:t>)</w:t>
      </w:r>
    </w:p>
    <w:p w14:paraId="7BE99102" w14:textId="77777777" w:rsidR="00AF684E" w:rsidRDefault="00AF684E" w:rsidP="00AF684E">
      <w:pPr>
        <w:ind w:left="-284"/>
        <w:rPr>
          <w:lang w:val="pt-BR" w:eastAsia="pt-BR" w:bidi="ar-SA"/>
        </w:rPr>
      </w:pPr>
    </w:p>
    <w:p w14:paraId="4A6CFC2D" w14:textId="77B3C378" w:rsidR="00AF684E" w:rsidRDefault="00AF684E" w:rsidP="00AF684E">
      <w:pPr>
        <w:pStyle w:val="Nivel2"/>
        <w:numPr>
          <w:ilvl w:val="1"/>
          <w:numId w:val="9"/>
        </w:numPr>
        <w:spacing w:before="0" w:after="0" w:line="240" w:lineRule="auto"/>
        <w:ind w:left="-284" w:firstLine="0"/>
        <w:rPr>
          <w:rFonts w:ascii="Times New Roman" w:hAnsi="Times New Roman" w:cs="Times New Roman"/>
        </w:rPr>
      </w:pPr>
      <w:r>
        <w:rPr>
          <w:rFonts w:ascii="Times New Roman" w:hAnsi="Times New Roman" w:cs="Times New Roman"/>
        </w:rPr>
        <w:t xml:space="preserve">. O objeto do presente instrumento é a </w:t>
      </w:r>
      <w:r>
        <w:rPr>
          <w:rFonts w:ascii="Times New Roman" w:eastAsia="Calibri" w:hAnsi="Times New Roman" w:cs="Times New Roman"/>
          <w:bCs/>
        </w:rPr>
        <w:t>.............................................................................................</w:t>
      </w:r>
      <w:r>
        <w:rPr>
          <w:rFonts w:ascii="Times New Roman" w:hAnsi="Times New Roman" w:cs="Times New Roman"/>
        </w:rPr>
        <w:t xml:space="preserve">, nas condições estabelecidas no </w:t>
      </w:r>
      <w:r w:rsidR="00093F3D">
        <w:rPr>
          <w:rFonts w:ascii="Times New Roman" w:hAnsi="Times New Roman" w:cs="Times New Roman"/>
        </w:rPr>
        <w:t>Termo de Referência</w:t>
      </w:r>
      <w:r>
        <w:rPr>
          <w:rFonts w:ascii="Times New Roman" w:hAnsi="Times New Roman" w:cs="Times New Roman"/>
        </w:rPr>
        <w:t>.</w:t>
      </w:r>
    </w:p>
    <w:p w14:paraId="52132D54"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p>
    <w:p w14:paraId="44BEC755"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1.2. Objeto da contratação: planilha anexo</w:t>
      </w:r>
    </w:p>
    <w:p w14:paraId="65F1DD38" w14:textId="77777777" w:rsidR="00AF684E" w:rsidRDefault="00AF684E" w:rsidP="00AF684E">
      <w:pPr>
        <w:pStyle w:val="Nivel2"/>
        <w:numPr>
          <w:ilvl w:val="0"/>
          <w:numId w:val="0"/>
        </w:numPr>
        <w:spacing w:before="0" w:after="0" w:line="240" w:lineRule="auto"/>
        <w:ind w:left="-284" w:hanging="142"/>
        <w:rPr>
          <w:rFonts w:ascii="Times New Roman" w:hAnsi="Times New Roman" w:cs="Times New Roman"/>
        </w:rPr>
      </w:pPr>
    </w:p>
    <w:p w14:paraId="0AC0A947" w14:textId="17C84499"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1.</w:t>
      </w:r>
      <w:r w:rsidR="000A1BC6">
        <w:rPr>
          <w:rFonts w:ascii="Times New Roman" w:hAnsi="Times New Roman" w:cs="Times New Roman"/>
        </w:rPr>
        <w:t>3. Vinculam</w:t>
      </w:r>
      <w:r>
        <w:rPr>
          <w:rFonts w:ascii="Times New Roman" w:hAnsi="Times New Roman" w:cs="Times New Roman"/>
        </w:rPr>
        <w:t xml:space="preserve"> esta contratação, independentemente de transcrição:</w:t>
      </w:r>
    </w:p>
    <w:p w14:paraId="1C2ACCE8" w14:textId="77777777" w:rsidR="00AF684E" w:rsidRDefault="00AF684E" w:rsidP="00AF684E">
      <w:pPr>
        <w:pStyle w:val="Nivel2"/>
        <w:numPr>
          <w:ilvl w:val="0"/>
          <w:numId w:val="0"/>
        </w:numPr>
        <w:spacing w:before="0" w:after="0" w:line="240" w:lineRule="auto"/>
        <w:ind w:left="-284" w:hanging="142"/>
        <w:rPr>
          <w:rFonts w:ascii="Times New Roman" w:hAnsi="Times New Roman" w:cs="Times New Roman"/>
        </w:rPr>
      </w:pPr>
    </w:p>
    <w:p w14:paraId="31039807" w14:textId="73450D99"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 xml:space="preserve">1.3.1. O </w:t>
      </w:r>
      <w:r w:rsidR="00093F3D">
        <w:rPr>
          <w:rFonts w:ascii="Times New Roman" w:hAnsi="Times New Roman" w:cs="Times New Roman"/>
        </w:rPr>
        <w:t>Termo de Referência</w:t>
      </w:r>
      <w:r>
        <w:rPr>
          <w:rFonts w:ascii="Times New Roman" w:hAnsi="Times New Roman" w:cs="Times New Roman"/>
        </w:rPr>
        <w:t xml:space="preserve"> e Anexos;</w:t>
      </w:r>
    </w:p>
    <w:p w14:paraId="71EC23C6"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1.3.2. O Edital da Licitação;</w:t>
      </w:r>
    </w:p>
    <w:p w14:paraId="0B255DF7" w14:textId="05FA22D1"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1.3.3. A Proposta do contratado</w:t>
      </w:r>
      <w:r w:rsidR="00093F3D">
        <w:rPr>
          <w:rFonts w:ascii="Times New Roman" w:hAnsi="Times New Roman" w:cs="Times New Roman"/>
        </w:rPr>
        <w:t xml:space="preserve"> e planilha orçamentária</w:t>
      </w:r>
      <w:r>
        <w:rPr>
          <w:rFonts w:ascii="Times New Roman" w:hAnsi="Times New Roman" w:cs="Times New Roman"/>
        </w:rPr>
        <w:t>;</w:t>
      </w:r>
    </w:p>
    <w:p w14:paraId="33928A19"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1.3.4. Eventuais anexos dos documentos supracitados.</w:t>
      </w:r>
    </w:p>
    <w:p w14:paraId="17C8B1DC" w14:textId="77777777" w:rsidR="00AF684E" w:rsidRDefault="00AF684E" w:rsidP="00AF684E">
      <w:pPr>
        <w:pStyle w:val="Nivel2"/>
        <w:numPr>
          <w:ilvl w:val="0"/>
          <w:numId w:val="0"/>
        </w:numPr>
        <w:spacing w:before="0" w:after="0" w:line="240" w:lineRule="auto"/>
        <w:ind w:left="-284" w:hanging="142"/>
        <w:rPr>
          <w:rFonts w:ascii="Times New Roman" w:hAnsi="Times New Roman" w:cs="Times New Roman"/>
        </w:rPr>
      </w:pPr>
    </w:p>
    <w:p w14:paraId="095BF10F" w14:textId="4AECEF6B" w:rsidR="00AF684E" w:rsidRDefault="00AF684E" w:rsidP="00AF684E">
      <w:pPr>
        <w:pStyle w:val="Nivel2"/>
        <w:numPr>
          <w:ilvl w:val="0"/>
          <w:numId w:val="0"/>
        </w:numPr>
        <w:spacing w:before="0" w:after="0" w:line="240" w:lineRule="auto"/>
        <w:ind w:left="-284"/>
        <w:rPr>
          <w:rFonts w:ascii="Times New Roman" w:hAnsi="Times New Roman" w:cs="Times New Roman"/>
          <w:color w:val="auto"/>
        </w:rPr>
      </w:pPr>
      <w:r>
        <w:rPr>
          <w:rFonts w:ascii="Times New Roman" w:hAnsi="Times New Roman" w:cs="Times New Roman"/>
          <w:color w:val="auto"/>
        </w:rPr>
        <w:t xml:space="preserve">1.4. O regime de execução é o de empreitada por preço </w:t>
      </w:r>
      <w:r w:rsidR="00290D2F" w:rsidRPr="00170F88">
        <w:rPr>
          <w:rFonts w:ascii="Times New Roman" w:hAnsi="Times New Roman" w:cs="Times New Roman"/>
          <w:color w:val="auto"/>
        </w:rPr>
        <w:t>unitário</w:t>
      </w:r>
      <w:r w:rsidRPr="00170F88">
        <w:rPr>
          <w:rFonts w:ascii="Times New Roman" w:hAnsi="Times New Roman" w:cs="Times New Roman"/>
          <w:color w:val="auto"/>
        </w:rPr>
        <w:t>.</w:t>
      </w:r>
    </w:p>
    <w:p w14:paraId="273B7F67" w14:textId="77777777" w:rsidR="00AF684E" w:rsidRDefault="00AF684E" w:rsidP="00AF684E">
      <w:pPr>
        <w:pStyle w:val="Nivel2"/>
        <w:numPr>
          <w:ilvl w:val="0"/>
          <w:numId w:val="0"/>
        </w:numPr>
        <w:spacing w:before="0" w:after="0" w:line="240" w:lineRule="auto"/>
        <w:ind w:left="-284"/>
        <w:rPr>
          <w:rFonts w:ascii="Times New Roman" w:hAnsi="Times New Roman" w:cs="Times New Roman"/>
          <w:color w:val="FF0000"/>
        </w:rPr>
      </w:pPr>
    </w:p>
    <w:p w14:paraId="309359AD" w14:textId="77777777" w:rsidR="00AF684E" w:rsidRPr="00CE359E" w:rsidRDefault="00AF684E" w:rsidP="00AF684E">
      <w:pPr>
        <w:pStyle w:val="Nivel2"/>
        <w:numPr>
          <w:ilvl w:val="0"/>
          <w:numId w:val="0"/>
        </w:numPr>
        <w:spacing w:before="0" w:after="0" w:line="240" w:lineRule="auto"/>
        <w:ind w:left="-284"/>
        <w:rPr>
          <w:rFonts w:ascii="Times New Roman" w:hAnsi="Times New Roman" w:cs="Times New Roman"/>
          <w:b/>
          <w:u w:val="single"/>
        </w:rPr>
      </w:pPr>
      <w:r w:rsidRPr="00CE359E">
        <w:rPr>
          <w:rFonts w:ascii="Times New Roman" w:hAnsi="Times New Roman" w:cs="Times New Roman"/>
          <w:b/>
          <w:u w:val="single"/>
        </w:rPr>
        <w:t>CLÁUSULA SEGUNDA – VIGÊNCIA E PRORROGAÇÃO</w:t>
      </w:r>
    </w:p>
    <w:p w14:paraId="1FE411B9" w14:textId="77777777" w:rsidR="00AF684E" w:rsidRPr="00CE359E" w:rsidRDefault="00AF684E" w:rsidP="00AF684E">
      <w:pPr>
        <w:pStyle w:val="Nivel2"/>
        <w:numPr>
          <w:ilvl w:val="0"/>
          <w:numId w:val="0"/>
        </w:numPr>
        <w:spacing w:before="0" w:after="0" w:line="240" w:lineRule="auto"/>
        <w:ind w:left="-284"/>
        <w:rPr>
          <w:rFonts w:ascii="Times New Roman" w:hAnsi="Times New Roman" w:cs="Times New Roman"/>
          <w:color w:val="FFFFFF" w:themeColor="background1"/>
        </w:rPr>
      </w:pPr>
    </w:p>
    <w:p w14:paraId="0980766B" w14:textId="433E6B5D" w:rsidR="00093F3D" w:rsidRPr="0071144C" w:rsidRDefault="00AF684E" w:rsidP="00093F3D">
      <w:pPr>
        <w:tabs>
          <w:tab w:val="left" w:pos="142"/>
        </w:tabs>
        <w:spacing w:line="276" w:lineRule="auto"/>
        <w:ind w:left="-284"/>
        <w:rPr>
          <w:color w:val="000000" w:themeColor="text1"/>
        </w:rPr>
      </w:pPr>
      <w:r w:rsidRPr="00CE359E">
        <w:t xml:space="preserve">2.1. </w:t>
      </w:r>
      <w:bookmarkStart w:id="52" w:name="_Hlk114497577"/>
      <w:bookmarkStart w:id="53" w:name="_Hlk114497502"/>
      <w:bookmarkStart w:id="54" w:name="_Hlk210120196"/>
      <w:bookmarkEnd w:id="52"/>
      <w:bookmarkEnd w:id="53"/>
      <w:r w:rsidR="00093F3D" w:rsidRPr="00CE359E">
        <w:rPr>
          <w:color w:val="000000" w:themeColor="text1"/>
        </w:rPr>
        <w:t xml:space="preserve">O presente contrato terá vigência </w:t>
      </w:r>
      <w:r w:rsidR="0057126B" w:rsidRPr="00CE359E">
        <w:rPr>
          <w:color w:val="000000" w:themeColor="text1"/>
        </w:rPr>
        <w:t>18</w:t>
      </w:r>
      <w:r w:rsidR="00093F3D" w:rsidRPr="00CE359E">
        <w:rPr>
          <w:color w:val="000000" w:themeColor="text1"/>
        </w:rPr>
        <w:t xml:space="preserve"> (</w:t>
      </w:r>
      <w:r w:rsidR="0057126B" w:rsidRPr="00CE359E">
        <w:rPr>
          <w:color w:val="000000" w:themeColor="text1"/>
        </w:rPr>
        <w:t>dezoito</w:t>
      </w:r>
      <w:r w:rsidR="00093F3D" w:rsidRPr="00CE359E">
        <w:rPr>
          <w:color w:val="000000" w:themeColor="text1"/>
        </w:rPr>
        <w:t>), meses contados a partir da data da última assinatura do instrumento contratual, podendo ser prorrogado, mediante termo aditivo, pelo tempo estritamente necessário à conclusão do objeto contratado, nos termos do art. 105, inciso II, da Lei nº 14.133/2021.</w:t>
      </w:r>
    </w:p>
    <w:p w14:paraId="204B9C99" w14:textId="77777777" w:rsidR="00093F3D" w:rsidRPr="0071144C" w:rsidRDefault="00093F3D" w:rsidP="00093F3D">
      <w:pPr>
        <w:spacing w:line="276" w:lineRule="auto"/>
        <w:ind w:left="-284"/>
        <w:rPr>
          <w:color w:val="000000" w:themeColor="text1"/>
        </w:rPr>
      </w:pPr>
      <w:r w:rsidRPr="0071144C">
        <w:rPr>
          <w:color w:val="000000" w:themeColor="text1"/>
        </w:rPr>
        <w:lastRenderedPageBreak/>
        <w:t>§1º. A prorrogação será admitida desde que devidamente justificada pela Administração e comprovada a necessidade de prazo adicional para a execução do objeto, sem prejuízo da aplicação das penalidades cabíveis em caso de atraso imputável à contratada.</w:t>
      </w:r>
    </w:p>
    <w:p w14:paraId="0FC35621" w14:textId="77777777" w:rsidR="00093F3D" w:rsidRPr="0071144C" w:rsidRDefault="00093F3D" w:rsidP="00093F3D">
      <w:pPr>
        <w:spacing w:after="240" w:line="276" w:lineRule="auto"/>
        <w:ind w:left="-284"/>
        <w:rPr>
          <w:color w:val="000000" w:themeColor="text1"/>
        </w:rPr>
      </w:pPr>
      <w:r w:rsidRPr="0071144C">
        <w:rPr>
          <w:color w:val="000000" w:themeColor="text1"/>
        </w:rPr>
        <w:t>§2º. A solicitação de prorrogação, quando for de iniciativa da contratada, deverá ser apresentada com antecedência mínima de 30 (trinta) dias do término da vigência contratual, cabendo à Administração decidir quanto à conveniência e oportunidade de sua concessão.</w:t>
      </w:r>
    </w:p>
    <w:bookmarkEnd w:id="54"/>
    <w:p w14:paraId="4D22D54F" w14:textId="53CBDA79" w:rsidR="00AF684E" w:rsidRPr="00093F3D" w:rsidRDefault="00AF684E" w:rsidP="00093F3D">
      <w:pPr>
        <w:pStyle w:val="Nvel2-Red"/>
        <w:numPr>
          <w:ilvl w:val="0"/>
          <w:numId w:val="0"/>
        </w:numPr>
        <w:spacing w:before="0" w:after="0" w:line="240" w:lineRule="auto"/>
        <w:ind w:left="-284"/>
        <w:rPr>
          <w:rStyle w:val="Hyperlink"/>
          <w:b/>
          <w:bCs/>
          <w:i w:val="0"/>
          <w:iCs w:val="0"/>
          <w:color w:val="auto"/>
        </w:rPr>
      </w:pPr>
      <w:r w:rsidRPr="00093F3D">
        <w:rPr>
          <w:rFonts w:ascii="Times New Roman" w:hAnsi="Times New Roman" w:cs="Times New Roman"/>
          <w:b/>
          <w:bCs/>
          <w:i w:val="0"/>
          <w:iCs w:val="0"/>
          <w:color w:val="auto"/>
        </w:rPr>
        <w:t>CLÁUSULA TERCEIRA – MODELOS DE EXECUÇÃO E GESTÃO CONTRATUAIS (</w:t>
      </w:r>
      <w:hyperlink r:id="rId54" w:anchor="art92" w:history="1">
        <w:r w:rsidRPr="00093F3D">
          <w:rPr>
            <w:rStyle w:val="Hyperlink"/>
            <w:rFonts w:ascii="Times New Roman" w:hAnsi="Times New Roman" w:cs="Times New Roman"/>
            <w:b/>
            <w:bCs/>
            <w:i w:val="0"/>
            <w:iCs w:val="0"/>
            <w:color w:val="auto"/>
          </w:rPr>
          <w:t>art. 92, IV, VII e XVIII)</w:t>
        </w:r>
      </w:hyperlink>
    </w:p>
    <w:p w14:paraId="4C5E1463" w14:textId="77777777" w:rsidR="00AF684E" w:rsidRDefault="00AF684E" w:rsidP="00AF684E">
      <w:pPr>
        <w:ind w:left="-284"/>
        <w:rPr>
          <w:lang w:val="pt-BR" w:eastAsia="pt-BR" w:bidi="ar-SA"/>
        </w:rPr>
      </w:pPr>
    </w:p>
    <w:p w14:paraId="5040E7E4"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3.1.O regime de execução contratual, os modelos de gestão e de execução, assim como os prazos e condições de conclusão, entrega, observação e recebimento do objeto constam no Termo de Referência, anexo a este Contrato.</w:t>
      </w:r>
    </w:p>
    <w:p w14:paraId="650CEC12"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p>
    <w:p w14:paraId="3BC94B00" w14:textId="77777777" w:rsidR="00AF684E" w:rsidRDefault="00AF684E" w:rsidP="00AF684E">
      <w:pPr>
        <w:pStyle w:val="Nivel01"/>
        <w:numPr>
          <w:ilvl w:val="0"/>
          <w:numId w:val="0"/>
        </w:numPr>
        <w:spacing w:before="0"/>
        <w:ind w:left="-284"/>
        <w:rPr>
          <w:rFonts w:ascii="Times New Roman" w:hAnsi="Times New Roman" w:cs="Times New Roman"/>
          <w:sz w:val="22"/>
          <w:szCs w:val="22"/>
        </w:rPr>
      </w:pPr>
      <w:r>
        <w:rPr>
          <w:rFonts w:ascii="Times New Roman" w:hAnsi="Times New Roman" w:cs="Times New Roman"/>
          <w:sz w:val="22"/>
          <w:szCs w:val="22"/>
        </w:rPr>
        <w:t>CLÁUSULA QUARTA – SUBCONTRATAÇÃO</w:t>
      </w:r>
    </w:p>
    <w:p w14:paraId="344F1E62" w14:textId="77777777" w:rsidR="00AF684E" w:rsidRDefault="00AF684E" w:rsidP="00AF684E">
      <w:pPr>
        <w:ind w:left="-284"/>
        <w:rPr>
          <w:lang w:val="pt-BR" w:eastAsia="pt-BR" w:bidi="ar-SA"/>
        </w:rPr>
      </w:pPr>
    </w:p>
    <w:p w14:paraId="5A4D7835" w14:textId="77777777" w:rsidR="00AF684E" w:rsidRDefault="00AF684E" w:rsidP="00AF684E">
      <w:pPr>
        <w:pStyle w:val="Nvel2-Red"/>
        <w:numPr>
          <w:ilvl w:val="0"/>
          <w:numId w:val="0"/>
        </w:numPr>
        <w:spacing w:before="0" w:after="0" w:line="240" w:lineRule="auto"/>
        <w:ind w:left="-284"/>
        <w:rPr>
          <w:rFonts w:ascii="Times New Roman" w:hAnsi="Times New Roman" w:cs="Times New Roman"/>
          <w:i w:val="0"/>
          <w:color w:val="auto"/>
        </w:rPr>
      </w:pPr>
      <w:r>
        <w:rPr>
          <w:rFonts w:ascii="Times New Roman" w:hAnsi="Times New Roman" w:cs="Times New Roman"/>
          <w:i w:val="0"/>
          <w:color w:val="auto"/>
        </w:rPr>
        <w:t>4.1. É permitida a subcontratação parcial do objeto, até o limite de 25% (vinte cinco por cento) do valor total do contrato;</w:t>
      </w:r>
    </w:p>
    <w:p w14:paraId="69096497" w14:textId="17E9FA05" w:rsidR="00AF684E" w:rsidRDefault="00AF684E" w:rsidP="00AF684E">
      <w:pPr>
        <w:pStyle w:val="Nvel2-Red"/>
        <w:numPr>
          <w:ilvl w:val="0"/>
          <w:numId w:val="0"/>
        </w:numPr>
        <w:spacing w:before="0" w:after="0" w:line="240" w:lineRule="auto"/>
        <w:ind w:left="-284"/>
        <w:rPr>
          <w:rFonts w:ascii="Times New Roman" w:hAnsi="Times New Roman" w:cs="Times New Roman"/>
          <w:i w:val="0"/>
          <w:color w:val="auto"/>
        </w:rPr>
      </w:pPr>
      <w:r>
        <w:rPr>
          <w:rFonts w:ascii="Times New Roman" w:hAnsi="Times New Roman" w:cs="Times New Roman"/>
          <w:i w:val="0"/>
          <w:color w:val="auto"/>
        </w:rPr>
        <w:t xml:space="preserve">4.2. Para a subcontratação parcial deverão ser observadas as condições estabelecidas no </w:t>
      </w:r>
      <w:r w:rsidR="004E2752">
        <w:rPr>
          <w:rFonts w:ascii="Times New Roman" w:hAnsi="Times New Roman" w:cs="Times New Roman"/>
          <w:i w:val="0"/>
          <w:color w:val="auto"/>
        </w:rPr>
        <w:t>Termo de Referência</w:t>
      </w:r>
      <w:r>
        <w:rPr>
          <w:rFonts w:ascii="Times New Roman" w:hAnsi="Times New Roman" w:cs="Times New Roman"/>
          <w:i w:val="0"/>
          <w:color w:val="auto"/>
        </w:rPr>
        <w:t xml:space="preserve"> e atendidos os seguintes requisitos:</w:t>
      </w:r>
    </w:p>
    <w:p w14:paraId="2864DECE" w14:textId="77777777" w:rsidR="00AF684E" w:rsidRDefault="00AF684E" w:rsidP="00AF684E">
      <w:pPr>
        <w:pStyle w:val="Nvel2-Red"/>
        <w:numPr>
          <w:ilvl w:val="0"/>
          <w:numId w:val="0"/>
        </w:numPr>
        <w:spacing w:before="0" w:after="0" w:line="240" w:lineRule="auto"/>
        <w:ind w:left="-284"/>
        <w:rPr>
          <w:rFonts w:ascii="Times New Roman" w:hAnsi="Times New Roman" w:cs="Times New Roman"/>
          <w:i w:val="0"/>
          <w:color w:val="auto"/>
        </w:rPr>
      </w:pPr>
      <w:r>
        <w:rPr>
          <w:rFonts w:ascii="Times New Roman" w:hAnsi="Times New Roman" w:cs="Times New Roman"/>
          <w:i w:val="0"/>
          <w:color w:val="auto"/>
        </w:rPr>
        <w:t>4.2.1. Informação previa à fiscalização dos motivos da subcontratação, da identificação da subcontratação e das razões da escolha;</w:t>
      </w:r>
    </w:p>
    <w:p w14:paraId="40C45888" w14:textId="77777777" w:rsidR="00AF684E" w:rsidRDefault="00AF684E" w:rsidP="00AF684E">
      <w:pPr>
        <w:pStyle w:val="Nvel2-Red"/>
        <w:numPr>
          <w:ilvl w:val="0"/>
          <w:numId w:val="0"/>
        </w:numPr>
        <w:spacing w:before="0" w:after="0" w:line="240" w:lineRule="auto"/>
        <w:ind w:left="-284"/>
        <w:rPr>
          <w:rFonts w:ascii="Times New Roman" w:hAnsi="Times New Roman" w:cs="Times New Roman"/>
          <w:i w:val="0"/>
          <w:color w:val="auto"/>
        </w:rPr>
      </w:pPr>
      <w:r>
        <w:rPr>
          <w:rFonts w:ascii="Times New Roman" w:hAnsi="Times New Roman" w:cs="Times New Roman"/>
          <w:i w:val="0"/>
          <w:color w:val="auto"/>
        </w:rPr>
        <w:t>4.2.2.  Atendimento pela subcontratada, no que couber, das condições de habilitação e das disposições do Edital e do Contrato, mediante apresentação da documentação pertinente à fiscalização.</w:t>
      </w:r>
    </w:p>
    <w:p w14:paraId="47852F20" w14:textId="77777777" w:rsidR="00AF684E" w:rsidRDefault="00AF684E" w:rsidP="00AF684E">
      <w:pPr>
        <w:pStyle w:val="Nvel2-Red"/>
        <w:numPr>
          <w:ilvl w:val="0"/>
          <w:numId w:val="0"/>
        </w:numPr>
        <w:spacing w:before="0" w:after="0" w:line="240" w:lineRule="auto"/>
        <w:ind w:left="-284"/>
        <w:rPr>
          <w:rFonts w:ascii="Times New Roman" w:hAnsi="Times New Roman" w:cs="Times New Roman"/>
          <w:i w:val="0"/>
          <w:color w:val="auto"/>
        </w:rPr>
      </w:pPr>
    </w:p>
    <w:p w14:paraId="5B6DB0AC" w14:textId="77777777" w:rsidR="00AF684E" w:rsidRDefault="00AF684E" w:rsidP="00AF684E">
      <w:pPr>
        <w:pStyle w:val="Nivel01"/>
        <w:numPr>
          <w:ilvl w:val="0"/>
          <w:numId w:val="0"/>
        </w:numPr>
        <w:spacing w:before="0"/>
        <w:ind w:left="-284"/>
        <w:rPr>
          <w:rFonts w:ascii="Times New Roman" w:hAnsi="Times New Roman" w:cs="Times New Roman"/>
          <w:sz w:val="22"/>
          <w:szCs w:val="22"/>
        </w:rPr>
      </w:pPr>
      <w:r>
        <w:rPr>
          <w:rFonts w:ascii="Times New Roman" w:hAnsi="Times New Roman" w:cs="Times New Roman"/>
          <w:sz w:val="22"/>
          <w:szCs w:val="22"/>
        </w:rPr>
        <w:t>CLÁUSULA QUINTA – PREÇO (</w:t>
      </w:r>
      <w:hyperlink r:id="rId55" w:anchor="art92" w:history="1">
        <w:r>
          <w:rPr>
            <w:rStyle w:val="Hyperlink"/>
            <w:rFonts w:ascii="Times New Roman" w:hAnsi="Times New Roman" w:cs="Times New Roman"/>
            <w:sz w:val="22"/>
            <w:szCs w:val="22"/>
          </w:rPr>
          <w:t>art. 92, V</w:t>
        </w:r>
      </w:hyperlink>
      <w:r>
        <w:rPr>
          <w:rFonts w:ascii="Times New Roman" w:hAnsi="Times New Roman" w:cs="Times New Roman"/>
          <w:sz w:val="22"/>
          <w:szCs w:val="22"/>
        </w:rPr>
        <w:t>)</w:t>
      </w:r>
    </w:p>
    <w:p w14:paraId="1A1F8C5B" w14:textId="77777777" w:rsidR="00AF684E" w:rsidRDefault="00AF684E" w:rsidP="00AF684E">
      <w:pPr>
        <w:pStyle w:val="Nvel2-Red"/>
        <w:numPr>
          <w:ilvl w:val="0"/>
          <w:numId w:val="0"/>
        </w:numPr>
        <w:spacing w:before="0" w:after="0" w:line="240" w:lineRule="auto"/>
        <w:ind w:left="-284"/>
        <w:rPr>
          <w:rFonts w:ascii="Times New Roman" w:eastAsia="Times New Roman" w:hAnsi="Times New Roman" w:cs="Times New Roman"/>
          <w:i w:val="0"/>
          <w:iCs w:val="0"/>
          <w:color w:val="auto"/>
        </w:rPr>
      </w:pPr>
    </w:p>
    <w:p w14:paraId="475838AE"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5.1. O valor total da contratação é de R$.......... (.....);</w:t>
      </w:r>
    </w:p>
    <w:p w14:paraId="1E8338D7"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B284A7A" w14:textId="77777777" w:rsidR="00AF684E" w:rsidRDefault="00AF684E" w:rsidP="00AF684E">
      <w:pPr>
        <w:pStyle w:val="Nivel01"/>
        <w:spacing w:before="0"/>
        <w:ind w:left="-284"/>
        <w:rPr>
          <w:rFonts w:ascii="Times New Roman" w:hAnsi="Times New Roman" w:cs="Times New Roman"/>
          <w:color w:val="FFFFFF" w:themeColor="background1"/>
          <w:sz w:val="22"/>
          <w:szCs w:val="22"/>
        </w:rPr>
      </w:pPr>
    </w:p>
    <w:p w14:paraId="43BDF0E7" w14:textId="77777777" w:rsidR="00AF684E" w:rsidRDefault="00AF684E" w:rsidP="00AF684E">
      <w:pPr>
        <w:pStyle w:val="Nivel01"/>
        <w:numPr>
          <w:ilvl w:val="0"/>
          <w:numId w:val="0"/>
        </w:numPr>
        <w:spacing w:before="0"/>
        <w:ind w:left="-284"/>
        <w:rPr>
          <w:rFonts w:ascii="Times New Roman" w:hAnsi="Times New Roman" w:cs="Times New Roman"/>
          <w:sz w:val="22"/>
          <w:szCs w:val="22"/>
        </w:rPr>
      </w:pPr>
      <w:r>
        <w:rPr>
          <w:rFonts w:ascii="Times New Roman" w:hAnsi="Times New Roman" w:cs="Times New Roman"/>
          <w:sz w:val="22"/>
          <w:szCs w:val="22"/>
        </w:rPr>
        <w:t>CLÁUSULA SEXTA - PAGAMENTO (</w:t>
      </w:r>
      <w:hyperlink r:id="rId56" w:anchor="art92" w:history="1">
        <w:r>
          <w:rPr>
            <w:rStyle w:val="Hyperlink"/>
            <w:rFonts w:ascii="Times New Roman" w:hAnsi="Times New Roman" w:cs="Times New Roman"/>
            <w:sz w:val="22"/>
            <w:szCs w:val="22"/>
          </w:rPr>
          <w:t>art. 92, V e VI</w:t>
        </w:r>
      </w:hyperlink>
      <w:r>
        <w:rPr>
          <w:rFonts w:ascii="Times New Roman" w:hAnsi="Times New Roman" w:cs="Times New Roman"/>
          <w:sz w:val="22"/>
          <w:szCs w:val="22"/>
        </w:rPr>
        <w:t>)</w:t>
      </w:r>
    </w:p>
    <w:p w14:paraId="68CFABCD" w14:textId="77777777" w:rsidR="00AF684E" w:rsidRDefault="00AF684E" w:rsidP="00AF684E">
      <w:pPr>
        <w:ind w:left="-284"/>
        <w:rPr>
          <w:lang w:val="pt-BR" w:eastAsia="pt-BR" w:bidi="ar-SA"/>
        </w:rPr>
      </w:pPr>
    </w:p>
    <w:p w14:paraId="01FEC82B" w14:textId="5EB47305"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6.1.</w:t>
      </w:r>
      <w:r>
        <w:rPr>
          <w:rFonts w:ascii="Times New Roman" w:hAnsi="Times New Roman" w:cs="Times New Roman"/>
          <w:color w:val="auto"/>
        </w:rPr>
        <w:t xml:space="preserve">O prazo para pagamento </w:t>
      </w:r>
      <w:r>
        <w:rPr>
          <w:rFonts w:ascii="Times New Roman" w:hAnsi="Times New Roman" w:cs="Times New Roman"/>
          <w:color w:val="auto"/>
          <w:lang w:eastAsia="en-US"/>
        </w:rPr>
        <w:t>ao contratado</w:t>
      </w:r>
      <w:r>
        <w:rPr>
          <w:rFonts w:ascii="Times New Roman" w:hAnsi="Times New Roman" w:cs="Times New Roman"/>
          <w:color w:val="auto"/>
        </w:rPr>
        <w:t xml:space="preserve"> e demais condições a ele referentes encontram-se definidos no Termo de </w:t>
      </w:r>
      <w:r w:rsidR="003F08FE">
        <w:rPr>
          <w:rFonts w:ascii="Times New Roman" w:hAnsi="Times New Roman" w:cs="Times New Roman"/>
          <w:color w:val="auto"/>
        </w:rPr>
        <w:t>Referência</w:t>
      </w:r>
      <w:r>
        <w:rPr>
          <w:rFonts w:ascii="Times New Roman" w:hAnsi="Times New Roman" w:cs="Times New Roman"/>
          <w:color w:val="auto"/>
        </w:rPr>
        <w:t>, anexo a este Contrato.</w:t>
      </w:r>
    </w:p>
    <w:p w14:paraId="2651D44B"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p>
    <w:p w14:paraId="2C49FD58" w14:textId="77777777" w:rsidR="00AF684E" w:rsidRDefault="00AF684E" w:rsidP="00AF684E">
      <w:pPr>
        <w:pStyle w:val="Nivel01"/>
        <w:numPr>
          <w:ilvl w:val="0"/>
          <w:numId w:val="0"/>
        </w:numPr>
        <w:spacing w:before="0"/>
        <w:ind w:left="-284"/>
        <w:rPr>
          <w:rFonts w:ascii="Times New Roman" w:hAnsi="Times New Roman" w:cs="Times New Roman"/>
          <w:sz w:val="22"/>
          <w:szCs w:val="22"/>
        </w:rPr>
      </w:pPr>
      <w:r>
        <w:rPr>
          <w:rFonts w:ascii="Times New Roman" w:hAnsi="Times New Roman" w:cs="Times New Roman"/>
          <w:sz w:val="22"/>
          <w:szCs w:val="22"/>
        </w:rPr>
        <w:t>CLÁUSULA SÉTIMA - REAJUSTE (</w:t>
      </w:r>
      <w:hyperlink r:id="rId57" w:anchor="art92" w:history="1">
        <w:r>
          <w:rPr>
            <w:rStyle w:val="Hyperlink"/>
            <w:rFonts w:ascii="Times New Roman" w:hAnsi="Times New Roman" w:cs="Times New Roman"/>
            <w:sz w:val="22"/>
            <w:szCs w:val="22"/>
          </w:rPr>
          <w:t>art. 92, V</w:t>
        </w:r>
      </w:hyperlink>
      <w:r>
        <w:rPr>
          <w:rFonts w:ascii="Times New Roman" w:hAnsi="Times New Roman" w:cs="Times New Roman"/>
          <w:sz w:val="22"/>
          <w:szCs w:val="22"/>
        </w:rPr>
        <w:t>)</w:t>
      </w:r>
    </w:p>
    <w:p w14:paraId="2D88D703" w14:textId="77777777" w:rsidR="00AF684E" w:rsidRDefault="00AF684E" w:rsidP="00AF684E">
      <w:pPr>
        <w:ind w:left="-284"/>
        <w:rPr>
          <w:lang w:val="pt-BR" w:eastAsia="pt-BR" w:bidi="ar-SA"/>
        </w:rPr>
      </w:pPr>
    </w:p>
    <w:p w14:paraId="75AD50D9" w14:textId="77777777" w:rsidR="00AF684E" w:rsidRDefault="00AF684E" w:rsidP="00AF684E">
      <w:pPr>
        <w:pStyle w:val="Nivel2"/>
        <w:numPr>
          <w:ilvl w:val="0"/>
          <w:numId w:val="0"/>
        </w:numPr>
        <w:spacing w:before="0" w:after="0" w:line="240" w:lineRule="auto"/>
        <w:ind w:left="-284"/>
        <w:rPr>
          <w:rFonts w:ascii="Times New Roman" w:hAnsi="Times New Roman" w:cs="Times New Roman"/>
          <w:color w:val="auto"/>
        </w:rPr>
      </w:pPr>
      <w:r>
        <w:rPr>
          <w:rFonts w:ascii="Times New Roman" w:hAnsi="Times New Roman" w:cs="Times New Roman"/>
        </w:rPr>
        <w:t xml:space="preserve">7.1. Os preços inicialmente contratados são fixos e irreajustáveis no prazo de um ano contado da data do </w:t>
      </w:r>
      <w:r>
        <w:rPr>
          <w:rFonts w:ascii="Times New Roman" w:hAnsi="Times New Roman" w:cs="Times New Roman"/>
          <w:color w:val="auto"/>
        </w:rPr>
        <w:t>orçamento estimado.</w:t>
      </w:r>
    </w:p>
    <w:p w14:paraId="15038EF8" w14:textId="77777777" w:rsidR="00AF684E" w:rsidRDefault="00AF684E" w:rsidP="00AF684E">
      <w:pPr>
        <w:pStyle w:val="Nivel2"/>
        <w:numPr>
          <w:ilvl w:val="0"/>
          <w:numId w:val="0"/>
        </w:numPr>
        <w:spacing w:before="0" w:after="0" w:line="240" w:lineRule="auto"/>
        <w:ind w:left="-284"/>
        <w:rPr>
          <w:rFonts w:ascii="Times New Roman" w:hAnsi="Times New Roman" w:cs="Times New Roman"/>
          <w:color w:val="auto"/>
        </w:rPr>
      </w:pPr>
      <w:r>
        <w:rPr>
          <w:rFonts w:ascii="Times New Roman" w:hAnsi="Times New Roman" w:cs="Times New Roman"/>
          <w:color w:val="auto"/>
        </w:rPr>
        <w:t>7.2.O orçamento estimado pela Administração baseou-se nas planilhas referenciais elaboradas pelo engenheiro técnico</w:t>
      </w:r>
      <w:r>
        <w:rPr>
          <w:rFonts w:ascii="Times New Roman" w:hAnsi="Times New Roman" w:cs="Times New Roman"/>
        </w:rPr>
        <w:t>.</w:t>
      </w:r>
    </w:p>
    <w:p w14:paraId="44907691" w14:textId="77777777" w:rsidR="00AF684E" w:rsidRDefault="00AF684E" w:rsidP="00AF684E">
      <w:pPr>
        <w:pStyle w:val="Default"/>
        <w:ind w:left="-284"/>
        <w:rPr>
          <w:color w:val="auto"/>
          <w:sz w:val="22"/>
          <w:szCs w:val="22"/>
        </w:rPr>
      </w:pPr>
      <w:r>
        <w:rPr>
          <w:color w:val="auto"/>
          <w:sz w:val="22"/>
          <w:szCs w:val="22"/>
        </w:rPr>
        <w:t>7.3. Após o interregno de um ano, e independentemente de pedido do contratado, os preços iniciais serão reajustados, mediante a aplicação, pelo contratante, do índice INCC</w:t>
      </w:r>
      <w:r>
        <w:rPr>
          <w:iCs/>
          <w:color w:val="auto"/>
          <w:sz w:val="22"/>
          <w:szCs w:val="22"/>
        </w:rPr>
        <w:t>,</w:t>
      </w:r>
      <w:r>
        <w:rPr>
          <w:color w:val="auto"/>
          <w:sz w:val="22"/>
          <w:szCs w:val="22"/>
        </w:rPr>
        <w:t xml:space="preserve"> exclusivamente para as obrigações iniciadas e concluídas após a ocorrência da anualidade.</w:t>
      </w:r>
    </w:p>
    <w:p w14:paraId="75217489" w14:textId="77777777" w:rsidR="00AF684E" w:rsidRDefault="00AF684E" w:rsidP="00AF684E">
      <w:pPr>
        <w:pStyle w:val="Nivel2"/>
        <w:numPr>
          <w:ilvl w:val="0"/>
          <w:numId w:val="0"/>
        </w:numPr>
        <w:spacing w:before="0" w:after="0" w:line="240" w:lineRule="auto"/>
        <w:ind w:left="-284"/>
        <w:rPr>
          <w:rFonts w:ascii="Times New Roman" w:hAnsi="Times New Roman" w:cs="Times New Roman"/>
          <w:color w:val="auto"/>
        </w:rPr>
      </w:pPr>
      <w:r>
        <w:rPr>
          <w:rFonts w:ascii="Times New Roman" w:hAnsi="Times New Roman" w:cs="Times New Roman"/>
          <w:color w:val="auto"/>
        </w:rPr>
        <w:t xml:space="preserve">7.4.Nos reajustes subsequentes ao primeiro, o interregno mínimo de um ano será contado a partir dos efeitos financeiros do último reajuste. </w:t>
      </w:r>
    </w:p>
    <w:p w14:paraId="1F80A023" w14:textId="77777777" w:rsidR="00AF684E" w:rsidRDefault="00AF684E" w:rsidP="00AF684E">
      <w:pPr>
        <w:pStyle w:val="Nivel2"/>
        <w:numPr>
          <w:ilvl w:val="0"/>
          <w:numId w:val="0"/>
        </w:numPr>
        <w:spacing w:before="0" w:after="0" w:line="240" w:lineRule="auto"/>
        <w:ind w:left="-284"/>
        <w:rPr>
          <w:rFonts w:ascii="Times New Roman" w:hAnsi="Times New Roman" w:cs="Times New Roman"/>
          <w:color w:val="auto"/>
        </w:rPr>
      </w:pPr>
      <w:r>
        <w:rPr>
          <w:rFonts w:ascii="Times New Roman" w:hAnsi="Times New Roman" w:cs="Times New Roman"/>
          <w:color w:val="auto"/>
        </w:rPr>
        <w:t xml:space="preserve">7.5. No caso de atraso ou não divulgação do(s) índice (s) de reajustamento, o contratante pagará ao contratado a importância calculada pela última variação conhecida, liquidando a diferença correspondente tão logo seja(m) divulgado(s) o(s) índice(s) definitivo(s). </w:t>
      </w:r>
    </w:p>
    <w:p w14:paraId="248C15A4" w14:textId="77777777" w:rsidR="00AF684E" w:rsidRDefault="00AF684E" w:rsidP="00AF684E">
      <w:pPr>
        <w:pStyle w:val="Nvel3-R"/>
        <w:numPr>
          <w:ilvl w:val="0"/>
          <w:numId w:val="0"/>
        </w:numPr>
        <w:spacing w:before="0" w:after="0" w:line="240" w:lineRule="auto"/>
        <w:ind w:left="-284"/>
        <w:rPr>
          <w:rFonts w:ascii="Times New Roman" w:hAnsi="Times New Roman" w:cs="Times New Roman"/>
          <w:i w:val="0"/>
          <w:color w:val="auto"/>
        </w:rPr>
      </w:pPr>
      <w:r>
        <w:rPr>
          <w:rFonts w:ascii="Times New Roman" w:hAnsi="Times New Roman" w:cs="Times New Roman"/>
          <w:i w:val="0"/>
          <w:color w:val="auto"/>
        </w:rPr>
        <w:lastRenderedPageBreak/>
        <w:t>7.6.Fica o Contratado obrigado a apresentar memória de cálculo referente ao reajustamento de preços do valor remanescente, sempre que este ocorrer.</w:t>
      </w:r>
    </w:p>
    <w:p w14:paraId="2D26ED86" w14:textId="77777777" w:rsidR="00AF684E" w:rsidRDefault="00AF684E" w:rsidP="00AF684E">
      <w:pPr>
        <w:pStyle w:val="Nivel2"/>
        <w:numPr>
          <w:ilvl w:val="0"/>
          <w:numId w:val="0"/>
        </w:numPr>
        <w:spacing w:before="0" w:after="0" w:line="240" w:lineRule="auto"/>
        <w:ind w:left="-284"/>
        <w:rPr>
          <w:rFonts w:ascii="Times New Roman" w:hAnsi="Times New Roman" w:cs="Times New Roman"/>
          <w:color w:val="auto"/>
        </w:rPr>
      </w:pPr>
      <w:r>
        <w:rPr>
          <w:rFonts w:ascii="Times New Roman" w:hAnsi="Times New Roman" w:cs="Times New Roman"/>
          <w:color w:val="auto"/>
        </w:rPr>
        <w:t>7.7.Nas aferições finais, o(s) índice(s) utilizado(s) para reajuste será(ão), obrigatoriamente, o(s) definitivo(s).</w:t>
      </w:r>
    </w:p>
    <w:p w14:paraId="49730951" w14:textId="77777777" w:rsidR="00AF684E" w:rsidRDefault="00AF684E" w:rsidP="00AF684E">
      <w:pPr>
        <w:pStyle w:val="Nivel2"/>
        <w:numPr>
          <w:ilvl w:val="0"/>
          <w:numId w:val="0"/>
        </w:numPr>
        <w:spacing w:before="0" w:after="0" w:line="240" w:lineRule="auto"/>
        <w:ind w:left="-284"/>
        <w:rPr>
          <w:rFonts w:ascii="Times New Roman" w:hAnsi="Times New Roman" w:cs="Times New Roman"/>
          <w:color w:val="auto"/>
        </w:rPr>
      </w:pPr>
      <w:r>
        <w:rPr>
          <w:rFonts w:ascii="Times New Roman" w:hAnsi="Times New Roman" w:cs="Times New Roman"/>
          <w:color w:val="auto"/>
        </w:rPr>
        <w:t>7.8.Caso o(s) índice(s) estabelecido(s) para reajustamento venha(m) a ser extinto(s) ou de qualquer forma não possa(m) mais ser utilizado(s), será(ão) adotado(s), em substituição, o(s) que vier(em) a ser determinado(s) pela legislação então em vigor.</w:t>
      </w:r>
    </w:p>
    <w:p w14:paraId="5D3947E2" w14:textId="77777777" w:rsidR="00AF684E" w:rsidRDefault="00AF684E" w:rsidP="00AF684E">
      <w:pPr>
        <w:pStyle w:val="Nivel2"/>
        <w:numPr>
          <w:ilvl w:val="0"/>
          <w:numId w:val="0"/>
        </w:numPr>
        <w:spacing w:before="0" w:after="0" w:line="240" w:lineRule="auto"/>
        <w:ind w:left="-284"/>
        <w:rPr>
          <w:rFonts w:ascii="Times New Roman" w:hAnsi="Times New Roman" w:cs="Times New Roman"/>
          <w:color w:val="auto"/>
        </w:rPr>
      </w:pPr>
      <w:r>
        <w:rPr>
          <w:rFonts w:ascii="Times New Roman" w:hAnsi="Times New Roman" w:cs="Times New Roman"/>
          <w:color w:val="auto"/>
        </w:rPr>
        <w:t xml:space="preserve">7.9.Na ausência de previsão legal quanto ao índice substituto, as partes elegerão novo índice oficial, para reajustamento do preço do valor remanescente, por meio de termo aditivo. </w:t>
      </w:r>
    </w:p>
    <w:p w14:paraId="798792AC" w14:textId="77777777" w:rsidR="00AF684E" w:rsidRDefault="00AF684E" w:rsidP="00AF684E">
      <w:pPr>
        <w:pStyle w:val="Nivel2"/>
        <w:numPr>
          <w:ilvl w:val="0"/>
          <w:numId w:val="0"/>
        </w:numPr>
        <w:spacing w:before="0" w:after="0" w:line="240" w:lineRule="auto"/>
        <w:ind w:left="-284"/>
        <w:rPr>
          <w:rFonts w:ascii="Times New Roman" w:hAnsi="Times New Roman" w:cs="Times New Roman"/>
          <w:color w:val="auto"/>
        </w:rPr>
      </w:pPr>
      <w:r>
        <w:rPr>
          <w:rFonts w:ascii="Times New Roman" w:hAnsi="Times New Roman" w:cs="Times New Roman"/>
          <w:color w:val="auto"/>
        </w:rPr>
        <w:t>7.10.O reajuste será realizado por apostilamento.</w:t>
      </w:r>
    </w:p>
    <w:p w14:paraId="6112CE10" w14:textId="77777777" w:rsidR="00AF684E" w:rsidRDefault="00AF684E" w:rsidP="00AF684E">
      <w:pPr>
        <w:pStyle w:val="Nivel2"/>
        <w:numPr>
          <w:ilvl w:val="0"/>
          <w:numId w:val="0"/>
        </w:numPr>
        <w:spacing w:before="0" w:after="0" w:line="240" w:lineRule="auto"/>
        <w:ind w:left="-284"/>
        <w:rPr>
          <w:rFonts w:ascii="Times New Roman" w:hAnsi="Times New Roman" w:cs="Times New Roman"/>
          <w:color w:val="FF0000"/>
        </w:rPr>
      </w:pPr>
    </w:p>
    <w:p w14:paraId="29782623" w14:textId="77777777" w:rsidR="00AF684E" w:rsidRDefault="00AF684E" w:rsidP="00AF684E">
      <w:pPr>
        <w:pStyle w:val="Nivel01"/>
        <w:numPr>
          <w:ilvl w:val="0"/>
          <w:numId w:val="0"/>
        </w:numPr>
        <w:spacing w:before="0"/>
        <w:ind w:left="-284"/>
        <w:rPr>
          <w:rFonts w:ascii="Times New Roman" w:hAnsi="Times New Roman" w:cs="Times New Roman"/>
          <w:sz w:val="22"/>
          <w:szCs w:val="22"/>
        </w:rPr>
      </w:pPr>
      <w:r>
        <w:rPr>
          <w:rFonts w:ascii="Times New Roman" w:hAnsi="Times New Roman" w:cs="Times New Roman"/>
          <w:sz w:val="22"/>
          <w:szCs w:val="22"/>
        </w:rPr>
        <w:t xml:space="preserve">CLÁUSULA OITAVA - OBRIGAÇÕES DO CONTRATANTE </w:t>
      </w:r>
      <w:hyperlink r:id="rId58" w:anchor="art92" w:history="1">
        <w:r>
          <w:rPr>
            <w:rStyle w:val="Hyperlink"/>
            <w:rFonts w:ascii="Times New Roman" w:hAnsi="Times New Roman" w:cs="Times New Roman"/>
            <w:sz w:val="22"/>
            <w:szCs w:val="22"/>
          </w:rPr>
          <w:t>(art. 92, X, XI e XIV</w:t>
        </w:r>
      </w:hyperlink>
      <w:r>
        <w:rPr>
          <w:rFonts w:ascii="Times New Roman" w:hAnsi="Times New Roman" w:cs="Times New Roman"/>
          <w:sz w:val="22"/>
          <w:szCs w:val="22"/>
        </w:rPr>
        <w:t>)</w:t>
      </w:r>
    </w:p>
    <w:p w14:paraId="015BDCE4" w14:textId="77777777" w:rsidR="00AF684E" w:rsidRDefault="00AF684E" w:rsidP="00AF684E">
      <w:pPr>
        <w:ind w:left="-284"/>
        <w:rPr>
          <w:lang w:val="pt-BR" w:eastAsia="pt-BR" w:bidi="ar-SA"/>
        </w:rPr>
      </w:pPr>
    </w:p>
    <w:p w14:paraId="3C35D7F1"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8.1. São obrigações do Contratante:</w:t>
      </w:r>
    </w:p>
    <w:p w14:paraId="78AA0C78"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8.1.1. Efetuar o pagamento em até 30 (trinta) dias consecutivos contados da data de apresentação da Nota Fiscal e/ou faturas devidamente atestadas, acompanhada de boletins de medição, emitida pela contratada, depois de medidos e aceitos os serviços pela fiscalização do contratante juntamente a recibos devidamente atestados pelo setor competente, observadas a condições da proposta adjudicada e da Ordem de Compra emitida;</w:t>
      </w:r>
    </w:p>
    <w:p w14:paraId="2EAD4DAF"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8.1.2. Atestar as faturas correspondentes, por intermédio de servidor competente, formalmente designado pela Administração Pública como Gestor do Contrato;</w:t>
      </w:r>
    </w:p>
    <w:p w14:paraId="4989F03D" w14:textId="77777777" w:rsidR="00AF684E" w:rsidRDefault="00AF684E" w:rsidP="00AF684E">
      <w:pPr>
        <w:ind w:left="-284"/>
      </w:pPr>
      <w:r>
        <w:t>8.1.3. Proporcionar todas as facilidades para que a Contratada possa prestar os Serviços, por meio dos seus empregados, dentro das normas trabalhistas vigentes e Clausulas do Contrato;</w:t>
      </w:r>
    </w:p>
    <w:p w14:paraId="4BD240CE" w14:textId="77777777" w:rsidR="00AF684E" w:rsidRDefault="00AF684E" w:rsidP="00AF684E">
      <w:pPr>
        <w:ind w:left="-284"/>
      </w:pPr>
      <w:r>
        <w:t>8.1.4. Prestar todas as informações e/ou esclarecimentos, necessários à prestação dos Serviços, que venham a serem solicitados pela contratada;</w:t>
      </w:r>
    </w:p>
    <w:p w14:paraId="5C0D0736"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t xml:space="preserve">8.1.5. </w:t>
      </w:r>
      <w:r>
        <w:rPr>
          <w:rFonts w:ascii="Times New Roman" w:hAnsi="Times New Roman" w:cs="Times New Roman"/>
        </w:rPr>
        <w:t xml:space="preserve">Acompanhar e fiscalizar a execução do contrato, por meio de servidor especialmente designado, nos termos do </w:t>
      </w:r>
      <w:hyperlink r:id="rId59" w:history="1">
        <w:r>
          <w:rPr>
            <w:rStyle w:val="Hyperlink"/>
            <w:rFonts w:ascii="Times New Roman" w:hAnsi="Times New Roman" w:cs="Times New Roman"/>
          </w:rPr>
          <w:t>art. 11</w:t>
        </w:r>
        <w:r>
          <w:rPr>
            <w:rStyle w:val="Hyperlink"/>
            <w:rFonts w:ascii="Times New Roman" w:hAnsi="Times New Roman" w:cs="Times New Roman"/>
            <w:b/>
          </w:rPr>
          <w:t>7</w:t>
        </w:r>
        <w:r>
          <w:rPr>
            <w:rStyle w:val="Hyperlink"/>
            <w:rFonts w:ascii="Times New Roman" w:hAnsi="Times New Roman" w:cs="Times New Roman"/>
          </w:rPr>
          <w:t xml:space="preserve"> da Lei nº 14.133, de 2021</w:t>
        </w:r>
      </w:hyperlink>
      <w:r>
        <w:rPr>
          <w:rFonts w:ascii="Times New Roman" w:hAnsi="Times New Roman" w:cs="Times New Roman"/>
        </w:rPr>
        <w:t>;</w:t>
      </w:r>
    </w:p>
    <w:p w14:paraId="7ADA7D6D" w14:textId="77777777" w:rsidR="00AF684E" w:rsidRDefault="00AF684E" w:rsidP="00AF684E">
      <w:pPr>
        <w:ind w:left="-284"/>
      </w:pPr>
      <w:r>
        <w:t>8.1.6.</w:t>
      </w:r>
      <w:r>
        <w:rPr>
          <w:b/>
        </w:rPr>
        <w:t xml:space="preserve"> </w:t>
      </w:r>
      <w:r>
        <w:t xml:space="preserve"> Rejeitar os serviços executados em desacordo com as obrigações assumidas pela Contratada, exigindo sua correção, no prazo máximo de 24 (vinte quatro) horas, ressalvados os casos fortuitos ou de força maior, devidamente justificado e aceito pela contratante;</w:t>
      </w:r>
    </w:p>
    <w:p w14:paraId="2B0AC47F" w14:textId="77777777" w:rsidR="00AF684E" w:rsidRDefault="00AF684E" w:rsidP="00AF684E">
      <w:pPr>
        <w:ind w:left="-284"/>
      </w:pPr>
      <w:r>
        <w:t>8.1.7. Notificar a empresa, por escrito, sobre imperfeições, falhas ou irregularidades detectadas nos serviços, para que sejam adotadas as medidas corretivas necessárias.</w:t>
      </w:r>
    </w:p>
    <w:p w14:paraId="57210664" w14:textId="77777777" w:rsidR="00AF684E" w:rsidRDefault="00AF684E" w:rsidP="00AF684E">
      <w:pPr>
        <w:ind w:left="-284"/>
      </w:pPr>
      <w:r>
        <w:t>8.1.8. Efetuar, quando julgar necessário, inspeção com a finalidade de verificar a prestação dos serviços e o atendimento das exigências contratuais;</w:t>
      </w:r>
    </w:p>
    <w:p w14:paraId="28FF0465" w14:textId="77777777" w:rsidR="00AF684E" w:rsidRDefault="00AF684E" w:rsidP="00AF684E">
      <w:pPr>
        <w:ind w:left="-284"/>
      </w:pPr>
      <w:r>
        <w:t>8.1.9. Exigir o afastamento e/ou substituição, no prazo máximo de 24 (vinte e quatro) horas, de qualquer empregado da Contratada que não mereça confiança no trato dos serviços, que produza complicações para a supervisão e fiscalização ou que adote postura inconveniente ou incompatível com o exercício das atribuições que lhe forem designadas;</w:t>
      </w:r>
    </w:p>
    <w:p w14:paraId="5A5856E7" w14:textId="77777777" w:rsidR="00AF684E" w:rsidRDefault="00AF684E" w:rsidP="00AF684E">
      <w:pPr>
        <w:ind w:left="-284"/>
      </w:pPr>
      <w:r>
        <w:t>8.1.10. Não permitir que os profissionais executem tarefas em desacordo com as condições pré-estabelecidas;</w:t>
      </w:r>
    </w:p>
    <w:p w14:paraId="0A0ACF50" w14:textId="77777777" w:rsidR="00AF684E" w:rsidRDefault="00AF684E" w:rsidP="00AF684E">
      <w:pPr>
        <w:ind w:left="-284"/>
      </w:pPr>
      <w:r>
        <w:t>8.1.11. Exigir, mensalmente, os documentos comprobatórios do pagamento de pessoal, do recolhimento dos encargos sociais, benefícios, Certidões Negativas de Débitos Trabalhistas, Recolhimento das Contribuições Sociais (FGTS e Previdência Social), Tributos estaduais e Federais, além de qualquer outro procedimento de verificação que julgar necessário;</w:t>
      </w:r>
    </w:p>
    <w:p w14:paraId="5BBFD90C"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8.1.12.</w:t>
      </w:r>
      <w:r>
        <w:t xml:space="preserve">  </w:t>
      </w:r>
      <w:r>
        <w:rPr>
          <w:rFonts w:ascii="Times New Roman" w:hAnsi="Times New Roman" w:cs="Times New Roman"/>
        </w:rPr>
        <w:t>Aplicar ao Contratado as penalidades contratuais e regulamentares cabíveis, garantindo o contraditório e a ampla defesa;</w:t>
      </w:r>
    </w:p>
    <w:p w14:paraId="69F688E8"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8.1.13. Cientificar o órgão de representação judicial competente para adoção das medidas cabíveis quando do descumprimento de obrigações pelo Contratado;</w:t>
      </w:r>
    </w:p>
    <w:p w14:paraId="31EF2D89" w14:textId="77777777" w:rsidR="00AF684E" w:rsidRDefault="00AF684E" w:rsidP="00AF684E">
      <w:pPr>
        <w:pStyle w:val="Nivel3"/>
        <w:numPr>
          <w:ilvl w:val="0"/>
          <w:numId w:val="0"/>
        </w:numPr>
        <w:spacing w:before="0" w:after="0" w:line="240" w:lineRule="auto"/>
        <w:ind w:left="-284"/>
        <w:rPr>
          <w:rFonts w:ascii="Times New Roman" w:hAnsi="Times New Roman" w:cs="Times New Roman"/>
        </w:rPr>
      </w:pPr>
      <w:r>
        <w:rPr>
          <w:rFonts w:ascii="Times New Roman" w:hAnsi="Times New Roman" w:cs="Times New Roman"/>
        </w:rPr>
        <w:t>8.1.14. Receber o objeto no prazo e condições estabelecidas no Projeto Básico;</w:t>
      </w:r>
    </w:p>
    <w:p w14:paraId="3FB2A0E9" w14:textId="77777777" w:rsidR="00AF684E" w:rsidRDefault="00AF684E" w:rsidP="00AF684E">
      <w:pPr>
        <w:pStyle w:val="Nivel3"/>
        <w:numPr>
          <w:ilvl w:val="0"/>
          <w:numId w:val="0"/>
        </w:numPr>
        <w:spacing w:before="0" w:after="0" w:line="240" w:lineRule="auto"/>
        <w:ind w:left="-284"/>
        <w:rPr>
          <w:rFonts w:ascii="Times New Roman" w:hAnsi="Times New Roman" w:cs="Times New Roman"/>
          <w:color w:val="auto"/>
        </w:rPr>
      </w:pPr>
      <w:bookmarkStart w:id="55" w:name="_Hlk114499841"/>
      <w:bookmarkEnd w:id="55"/>
      <w:r>
        <w:rPr>
          <w:rFonts w:ascii="Times New Roman" w:hAnsi="Times New Roman" w:cs="Times New Roman"/>
          <w:color w:val="auto"/>
        </w:rPr>
        <w:t>8.1.15. Exigir do Contratado que providencie a seguinte documentação como condição indispensável para o recebimento definitivo de objeto, quando for o caso:</w:t>
      </w:r>
    </w:p>
    <w:p w14:paraId="42D3D0B4" w14:textId="77777777" w:rsidR="00AF684E" w:rsidRDefault="00AF684E" w:rsidP="00AF684E">
      <w:pPr>
        <w:pStyle w:val="Nivel2"/>
        <w:numPr>
          <w:ilvl w:val="0"/>
          <w:numId w:val="10"/>
        </w:numPr>
        <w:spacing w:before="0" w:after="0" w:line="240" w:lineRule="auto"/>
        <w:ind w:left="-284" w:firstLine="0"/>
        <w:rPr>
          <w:rFonts w:ascii="Times New Roman" w:hAnsi="Times New Roman" w:cs="Times New Roman"/>
          <w:color w:val="auto"/>
        </w:rPr>
      </w:pPr>
      <w:r>
        <w:rPr>
          <w:rFonts w:ascii="Times New Roman" w:hAnsi="Times New Roman" w:cs="Times New Roman"/>
          <w:color w:val="auto"/>
        </w:rPr>
        <w:t>"as built", elaborado pelo responsável por sua execução (Modelagem da Informação da Construção (</w:t>
      </w:r>
      <w:r>
        <w:rPr>
          <w:rFonts w:ascii="Times New Roman" w:hAnsi="Times New Roman" w:cs="Times New Roman"/>
          <w:bCs/>
          <w:color w:val="auto"/>
        </w:rPr>
        <w:t>Building Information Modelling</w:t>
      </w:r>
      <w:r>
        <w:rPr>
          <w:rFonts w:ascii="Times New Roman" w:hAnsi="Times New Roman" w:cs="Times New Roman"/>
          <w:color w:val="auto"/>
        </w:rPr>
        <w:t xml:space="preserve"> - BIM); </w:t>
      </w:r>
    </w:p>
    <w:p w14:paraId="52FA5CDC" w14:textId="77777777" w:rsidR="00AF684E" w:rsidRDefault="00AF684E" w:rsidP="00AF684E">
      <w:pPr>
        <w:pStyle w:val="Nivel2"/>
        <w:numPr>
          <w:ilvl w:val="0"/>
          <w:numId w:val="10"/>
        </w:numPr>
        <w:spacing w:before="0" w:after="0" w:line="240" w:lineRule="auto"/>
        <w:ind w:left="-284" w:firstLine="0"/>
        <w:rPr>
          <w:rFonts w:ascii="Times New Roman" w:hAnsi="Times New Roman" w:cs="Times New Roman"/>
          <w:color w:val="auto"/>
        </w:rPr>
      </w:pPr>
      <w:r>
        <w:rPr>
          <w:rFonts w:ascii="Times New Roman" w:hAnsi="Times New Roman" w:cs="Times New Roman"/>
          <w:color w:val="auto"/>
        </w:rPr>
        <w:lastRenderedPageBreak/>
        <w:t xml:space="preserve"> comprovação das ligações definitivas de energia, água, telefone e gás;</w:t>
      </w:r>
    </w:p>
    <w:p w14:paraId="69C94B19" w14:textId="77777777" w:rsidR="00AF684E" w:rsidRDefault="00AF684E" w:rsidP="00AF684E">
      <w:pPr>
        <w:pStyle w:val="Nivel2"/>
        <w:numPr>
          <w:ilvl w:val="0"/>
          <w:numId w:val="10"/>
        </w:numPr>
        <w:spacing w:before="0" w:after="0" w:line="240" w:lineRule="auto"/>
        <w:ind w:left="-284" w:firstLine="0"/>
        <w:rPr>
          <w:rFonts w:ascii="Times New Roman" w:hAnsi="Times New Roman" w:cs="Times New Roman"/>
          <w:color w:val="auto"/>
        </w:rPr>
      </w:pPr>
      <w:r>
        <w:rPr>
          <w:rFonts w:ascii="Times New Roman" w:hAnsi="Times New Roman" w:cs="Times New Roman"/>
          <w:color w:val="auto"/>
        </w:rPr>
        <w:t xml:space="preserve"> laudo de vistoria do corpo de bombeiros aprovando o serviço;</w:t>
      </w:r>
    </w:p>
    <w:p w14:paraId="6A52DC7D" w14:textId="77777777" w:rsidR="00AF684E" w:rsidRDefault="00AF684E" w:rsidP="00AF684E">
      <w:pPr>
        <w:pStyle w:val="Nivel2"/>
        <w:numPr>
          <w:ilvl w:val="0"/>
          <w:numId w:val="10"/>
        </w:numPr>
        <w:spacing w:before="0" w:after="0" w:line="240" w:lineRule="auto"/>
        <w:ind w:left="-284" w:firstLine="0"/>
        <w:rPr>
          <w:rFonts w:ascii="Times New Roman" w:hAnsi="Times New Roman" w:cs="Times New Roman"/>
          <w:color w:val="auto"/>
        </w:rPr>
      </w:pPr>
      <w:r>
        <w:rPr>
          <w:rFonts w:ascii="Times New Roman" w:hAnsi="Times New Roman" w:cs="Times New Roman"/>
          <w:color w:val="auto"/>
        </w:rPr>
        <w:t xml:space="preserve"> carta "habite-se", emitida pela prefeitura; e</w:t>
      </w:r>
    </w:p>
    <w:p w14:paraId="07E1A285" w14:textId="77777777" w:rsidR="00AF684E" w:rsidRDefault="00AF684E" w:rsidP="00AF684E">
      <w:pPr>
        <w:pStyle w:val="Nivel2"/>
        <w:numPr>
          <w:ilvl w:val="0"/>
          <w:numId w:val="10"/>
        </w:numPr>
        <w:spacing w:before="0" w:after="0" w:line="240" w:lineRule="auto"/>
        <w:ind w:left="-284" w:firstLine="0"/>
        <w:rPr>
          <w:rFonts w:ascii="Times New Roman" w:hAnsi="Times New Roman" w:cs="Times New Roman"/>
          <w:color w:val="auto"/>
        </w:rPr>
      </w:pPr>
      <w:r>
        <w:rPr>
          <w:rFonts w:ascii="Times New Roman" w:hAnsi="Times New Roman" w:cs="Times New Roman"/>
          <w:color w:val="auto"/>
        </w:rPr>
        <w:t xml:space="preserve"> certidão negativa de débitos previdenciários específica para o registro da obra junto ao Cartório de Registro de Imóveis;</w:t>
      </w:r>
    </w:p>
    <w:p w14:paraId="76248C80" w14:textId="77777777" w:rsidR="00AF684E" w:rsidRDefault="00AF684E" w:rsidP="00AF684E">
      <w:pPr>
        <w:pStyle w:val="Nvel2-Red"/>
        <w:numPr>
          <w:ilvl w:val="0"/>
          <w:numId w:val="0"/>
        </w:numPr>
        <w:spacing w:before="0" w:after="0" w:line="240" w:lineRule="auto"/>
        <w:ind w:left="-284"/>
        <w:rPr>
          <w:rFonts w:ascii="Times New Roman" w:hAnsi="Times New Roman" w:cs="Times New Roman"/>
          <w:i w:val="0"/>
          <w:color w:val="auto"/>
        </w:rPr>
      </w:pPr>
      <w:r>
        <w:rPr>
          <w:rFonts w:ascii="Times New Roman" w:hAnsi="Times New Roman" w:cs="Times New Roman"/>
          <w:i w:val="0"/>
          <w:color w:val="auto"/>
        </w:rPr>
        <w:t>8.1.16.Arquivar, entre outros documentos, de projetos, "as built", especificações técnicas, orçamentos, termos de recebimento, contratos e aditamentos, relatórios de inspeções técnicas após o recebimento do serviço e notificações expedidas.</w:t>
      </w:r>
    </w:p>
    <w:p w14:paraId="732EEF93" w14:textId="77777777" w:rsidR="00AF684E" w:rsidRDefault="00AF684E" w:rsidP="00AF684E">
      <w:pPr>
        <w:pStyle w:val="Nivel3"/>
        <w:numPr>
          <w:ilvl w:val="0"/>
          <w:numId w:val="0"/>
        </w:numPr>
        <w:spacing w:before="0" w:after="0" w:line="240" w:lineRule="auto"/>
        <w:ind w:left="-284"/>
        <w:rPr>
          <w:rFonts w:ascii="Times New Roman" w:hAnsi="Times New Roman" w:cs="Times New Roman"/>
        </w:rPr>
      </w:pPr>
      <w:r>
        <w:rPr>
          <w:rFonts w:ascii="Times New Roman" w:hAnsi="Times New Roman" w:cs="Times New Roman"/>
        </w:rPr>
        <w:t>8.1.17. Não responder por quaisquer compromissos assumidos pelo Contratado com terceiros, ainda que vinculados à execução do contrato, bem como por qualquer dano causado a terceiros em decorrência de ato do Contratado, de seus empregados, prepostos ou subordinados.</w:t>
      </w:r>
    </w:p>
    <w:p w14:paraId="6AA9DBF3" w14:textId="77777777" w:rsidR="00AF684E" w:rsidRDefault="00AF684E" w:rsidP="00AF684E">
      <w:pPr>
        <w:pStyle w:val="Nivel3"/>
        <w:numPr>
          <w:ilvl w:val="0"/>
          <w:numId w:val="0"/>
        </w:numPr>
        <w:spacing w:before="0" w:after="0" w:line="240" w:lineRule="auto"/>
        <w:ind w:left="-284"/>
        <w:rPr>
          <w:rFonts w:ascii="Times New Roman" w:hAnsi="Times New Roman" w:cs="Times New Roman"/>
        </w:rPr>
      </w:pPr>
    </w:p>
    <w:p w14:paraId="1167FBBB" w14:textId="77777777" w:rsidR="00AF684E" w:rsidRDefault="00AF684E" w:rsidP="00AF684E">
      <w:pPr>
        <w:pStyle w:val="Nivel01"/>
        <w:numPr>
          <w:ilvl w:val="0"/>
          <w:numId w:val="0"/>
        </w:numPr>
        <w:spacing w:before="0"/>
        <w:ind w:left="-284"/>
        <w:rPr>
          <w:rFonts w:ascii="Times New Roman" w:hAnsi="Times New Roman" w:cs="Times New Roman"/>
          <w:sz w:val="22"/>
          <w:szCs w:val="22"/>
        </w:rPr>
      </w:pPr>
      <w:r>
        <w:rPr>
          <w:rFonts w:ascii="Times New Roman" w:hAnsi="Times New Roman" w:cs="Times New Roman"/>
          <w:sz w:val="22"/>
          <w:szCs w:val="22"/>
        </w:rPr>
        <w:t>CLÁUSULA NONA - OBRIGAÇÕES DO CONTRATADO (</w:t>
      </w:r>
      <w:hyperlink r:id="rId60" w:anchor="art92" w:history="1">
        <w:r>
          <w:rPr>
            <w:rStyle w:val="Hyperlink"/>
            <w:rFonts w:ascii="Times New Roman" w:hAnsi="Times New Roman" w:cs="Times New Roman"/>
            <w:sz w:val="22"/>
            <w:szCs w:val="22"/>
          </w:rPr>
          <w:t>art. 92, XIV, XVI e XVII</w:t>
        </w:r>
      </w:hyperlink>
      <w:r>
        <w:rPr>
          <w:rFonts w:ascii="Times New Roman" w:hAnsi="Times New Roman" w:cs="Times New Roman"/>
          <w:sz w:val="22"/>
          <w:szCs w:val="22"/>
        </w:rPr>
        <w:t>)</w:t>
      </w:r>
    </w:p>
    <w:p w14:paraId="5D30F179" w14:textId="77777777" w:rsidR="00AF684E" w:rsidRDefault="00AF684E" w:rsidP="00AF684E">
      <w:pPr>
        <w:ind w:left="-284"/>
        <w:rPr>
          <w:lang w:val="pt-BR" w:eastAsia="pt-BR" w:bidi="ar-SA"/>
        </w:rPr>
      </w:pPr>
    </w:p>
    <w:p w14:paraId="39ACA62B" w14:textId="77777777" w:rsidR="00AF684E" w:rsidRDefault="00AF684E" w:rsidP="00AF684E">
      <w:pPr>
        <w:pStyle w:val="PargrafodaLista"/>
        <w:autoSpaceDE w:val="0"/>
        <w:autoSpaceDN w:val="0"/>
        <w:adjustRightInd w:val="0"/>
        <w:ind w:left="-284"/>
      </w:pPr>
      <w:r>
        <w:rPr>
          <w:rFonts w:eastAsia="Calibri"/>
          <w:b/>
        </w:rPr>
        <w:t xml:space="preserve">9.1. </w:t>
      </w:r>
      <w:r>
        <w:rPr>
          <w:rFonts w:eastAsia="Calibri"/>
        </w:rPr>
        <w:t xml:space="preserve"> </w:t>
      </w:r>
      <w:r>
        <w:t>São obrigações da Contratada:</w:t>
      </w:r>
    </w:p>
    <w:p w14:paraId="2F6F9916" w14:textId="77777777" w:rsidR="00AF684E" w:rsidRDefault="00AF684E" w:rsidP="00AF684E">
      <w:pPr>
        <w:pStyle w:val="PargrafodaLista"/>
        <w:autoSpaceDE w:val="0"/>
        <w:autoSpaceDN w:val="0"/>
        <w:adjustRightInd w:val="0"/>
        <w:ind w:left="-284"/>
      </w:pPr>
      <w:r>
        <w:t xml:space="preserve">9.1.1. Responsabilizar-se por todos os ônus </w:t>
      </w:r>
      <w:r>
        <w:rPr>
          <w:color w:val="000000"/>
        </w:rPr>
        <w:t xml:space="preserve">referente aos serviços ora contratados, </w:t>
      </w:r>
      <w:r>
        <w:t xml:space="preserve"> pelo recolhimento de seguros, impostos, taxas, serviços, encargos sociais, fiscais, comerciais, trabalhistas, alimentação, transporte, inclusive licença em repartições públicas, registros e autenticações dos documentos e a ele relativos, e demais obrigações social e trabalhista prevista na legislação em vigor, </w:t>
      </w:r>
      <w:r>
        <w:rPr>
          <w:color w:val="000000"/>
        </w:rPr>
        <w:t xml:space="preserve">bem como por todas as despesas decorrentes de eventuais trabalhos noturnos, inclusive com iluminação e ainda por todos os danos e prejuízos que, a qualquer título, causar à </w:t>
      </w:r>
      <w:r>
        <w:rPr>
          <w:snapToGrid w:val="0"/>
          <w:color w:val="000000"/>
        </w:rPr>
        <w:t>Prefeitura ou a</w:t>
      </w:r>
      <w:r>
        <w:rPr>
          <w:color w:val="000000"/>
        </w:rPr>
        <w:t xml:space="preserve"> terceiros em virtude da execução de serviços a seu cargo respondendo por si e por seus sucessores, </w:t>
      </w:r>
      <w:r>
        <w:t>não transferindo à Contratante a responsabilidade por seus pagamentos, obrigando-se a saldá-los na época própria;</w:t>
      </w:r>
    </w:p>
    <w:p w14:paraId="6750B62F" w14:textId="77777777" w:rsidR="00AF684E" w:rsidRDefault="00AF684E" w:rsidP="00AF684E">
      <w:pPr>
        <w:pStyle w:val="PargrafodaLista"/>
        <w:autoSpaceDE w:val="0"/>
        <w:autoSpaceDN w:val="0"/>
        <w:adjustRightInd w:val="0"/>
        <w:ind w:left="-284"/>
        <w:rPr>
          <w:rFonts w:eastAsia="Calibri"/>
        </w:rPr>
      </w:pPr>
      <w:r>
        <w:rPr>
          <w:rFonts w:eastAsia="Calibri"/>
        </w:rPr>
        <w:t>9.1.2. Executar os serviços em conformidade com o detalhamento expresso no Projeto Básico, nos documentos técnicos, na planilha orçamentaria, observando rigorosamente as normas constantes no processo, bem como, atender integralmente às determinações/obrigações deste Projeto Básico;</w:t>
      </w:r>
    </w:p>
    <w:p w14:paraId="1E6A1712" w14:textId="77777777" w:rsidR="00AF684E" w:rsidRDefault="00AF684E" w:rsidP="00AF684E">
      <w:pPr>
        <w:pStyle w:val="PargrafodaLista"/>
        <w:autoSpaceDE w:val="0"/>
        <w:autoSpaceDN w:val="0"/>
        <w:adjustRightInd w:val="0"/>
        <w:ind w:left="-284"/>
      </w:pPr>
      <w:r>
        <w:rPr>
          <w:rFonts w:eastAsia="Calibri"/>
        </w:rPr>
        <w:t>9.1.3. A Contratada deverá encaminhar a</w:t>
      </w:r>
      <w:r>
        <w:t>s notas fiscais, onde deverão conter o número do Processo licitatório, número do Contrato e número da Ordem de serviço, juntamente com os relatórios de medições.</w:t>
      </w:r>
    </w:p>
    <w:p w14:paraId="6703D9E4" w14:textId="77777777" w:rsidR="00AF684E" w:rsidRDefault="00AF684E" w:rsidP="00AF684E">
      <w:pPr>
        <w:pStyle w:val="PargrafodaLista"/>
        <w:autoSpaceDE w:val="0"/>
        <w:autoSpaceDN w:val="0"/>
        <w:adjustRightInd w:val="0"/>
        <w:ind w:left="-284"/>
      </w:pPr>
      <w:r>
        <w:t>9.1.4. O Contratado deve cumprir todas as obrigações constantes deste Contrato e de seus anexos, assumindo como exclusivamente seus os riscos e as despesas decorrentes da boa e perfeita execução do objeto, observando, ainda, as obrigações a seguir dispostas:</w:t>
      </w:r>
    </w:p>
    <w:p w14:paraId="19CADD31" w14:textId="77777777" w:rsidR="00AF684E" w:rsidRDefault="00AF684E" w:rsidP="00AF684E">
      <w:pPr>
        <w:pStyle w:val="Nivel4"/>
        <w:numPr>
          <w:ilvl w:val="0"/>
          <w:numId w:val="0"/>
        </w:numPr>
        <w:spacing w:before="0" w:after="0" w:line="240" w:lineRule="auto"/>
        <w:ind w:left="-284"/>
        <w:rPr>
          <w:rFonts w:ascii="Times New Roman" w:hAnsi="Times New Roman" w:cs="Times New Roman"/>
        </w:rPr>
      </w:pPr>
      <w:r>
        <w:rPr>
          <w:rFonts w:ascii="Times New Roman" w:hAnsi="Times New Roman" w:cs="Times New Roman"/>
        </w:rPr>
        <w:t>9.1.4.1. Manter preposto aceito pela Administração no local do serviço para representá-lo na execução do contrato;</w:t>
      </w:r>
    </w:p>
    <w:p w14:paraId="169460B8" w14:textId="77777777" w:rsidR="00AF684E" w:rsidRDefault="00AF684E" w:rsidP="00AF684E">
      <w:pPr>
        <w:pStyle w:val="Nivel4"/>
        <w:numPr>
          <w:ilvl w:val="0"/>
          <w:numId w:val="0"/>
        </w:numPr>
        <w:spacing w:before="0" w:after="0" w:line="240" w:lineRule="auto"/>
        <w:ind w:left="-284"/>
        <w:rPr>
          <w:rFonts w:ascii="Times New Roman" w:hAnsi="Times New Roman" w:cs="Times New Roman"/>
        </w:rPr>
      </w:pPr>
      <w:r>
        <w:rPr>
          <w:rFonts w:ascii="Times New Roman" w:hAnsi="Times New Roman" w:cs="Times New Roman"/>
        </w:rPr>
        <w:t>9.1.4.2. A indicação ou a manutenção do preposto da empresa poderá ser recusada pelo órgão ou entidade, desde que devidamente justificada, devendo a empresa designar outro para o exercício da atividade;</w:t>
      </w:r>
    </w:p>
    <w:p w14:paraId="554F23FF" w14:textId="77777777" w:rsidR="00AF684E" w:rsidRDefault="00AF684E" w:rsidP="00AF684E">
      <w:pPr>
        <w:pStyle w:val="Nivel3"/>
        <w:numPr>
          <w:ilvl w:val="0"/>
          <w:numId w:val="0"/>
        </w:numPr>
        <w:spacing w:before="0" w:after="0" w:line="240" w:lineRule="auto"/>
        <w:ind w:left="-284"/>
        <w:rPr>
          <w:rFonts w:ascii="Times New Roman" w:hAnsi="Times New Roman" w:cs="Times New Roman"/>
        </w:rPr>
      </w:pPr>
      <w:r>
        <w:rPr>
          <w:rFonts w:ascii="Times New Roman" w:hAnsi="Times New Roman" w:cs="Times New Roman"/>
        </w:rPr>
        <w:t>9.1.5. Atender às determinações regulares emitidas pelo fiscal do contrato ou autoridade superior (</w:t>
      </w:r>
      <w:hyperlink r:id="rId61" w:anchor="art137" w:history="1">
        <w:r>
          <w:rPr>
            <w:rStyle w:val="Hyperlink"/>
            <w:rFonts w:ascii="Times New Roman" w:hAnsi="Times New Roman" w:cs="Times New Roman"/>
          </w:rPr>
          <w:t>art. 137, II</w:t>
        </w:r>
      </w:hyperlink>
      <w:r>
        <w:rPr>
          <w:rFonts w:ascii="Times New Roman" w:hAnsi="Times New Roman" w:cs="Times New Roman"/>
        </w:rPr>
        <w:t>)</w:t>
      </w:r>
      <w:r>
        <w:rPr>
          <w:rFonts w:ascii="Times New Roman" w:hAnsi="Times New Roman" w:cs="Times New Roman"/>
          <w:color w:val="000000" w:themeColor="text1"/>
        </w:rPr>
        <w:t xml:space="preserve"> e </w:t>
      </w:r>
      <w:r>
        <w:rPr>
          <w:rFonts w:ascii="Times New Roman" w:hAnsi="Times New Roman" w:cs="Times New Roman"/>
        </w:rPr>
        <w:t>prestar todo esclarecimento ou informação por eles solicitados;</w:t>
      </w:r>
    </w:p>
    <w:p w14:paraId="5824CD78"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9.1.6.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16EB5AA6"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9.1.7. Reparar, corrigir, remover, reconstruir ou substituir, às suas expensas, no total ou em parte, no prazo fixado pelo fiscal do contrato, os serviços nos quais se verificarem vícios, defeitos ou incorreções resultantes da execução ou dos materiais empregados;</w:t>
      </w:r>
    </w:p>
    <w:p w14:paraId="5E0154EA"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 xml:space="preserve">9.1.8. Responsabilizar-se pelos vícios e danos decorrentes da execução do objeto, de acordo com o </w:t>
      </w:r>
      <w:hyperlink r:id="rId62" w:history="1">
        <w:r>
          <w:rPr>
            <w:rStyle w:val="Hyperlink"/>
            <w:rFonts w:ascii="Times New Roman" w:hAnsi="Times New Roman" w:cs="Times New Roman"/>
          </w:rPr>
          <w:t>Código de Defesa do Consumidor (Lei nº 8.078, de 1990</w:t>
        </w:r>
      </w:hyperlink>
      <w:r>
        <w:rPr>
          <w:rFonts w:ascii="Times New Roman" w:hAnsi="Times New Roman" w:cs="Times New Roman"/>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4238134"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 xml:space="preserve">9.1.9. Efetuar comunicação ao Contratante, assim que tiver ciência da impossibilidade de realização ou finalização do serviço no prazo estabelecido, para adoção de ações de contingência cabíveis. </w:t>
      </w:r>
    </w:p>
    <w:p w14:paraId="11208CD2"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lastRenderedPageBreak/>
        <w:t xml:space="preserve">9.1.10.  Não contratar, durante a vigência do contrato, cônjuge, companheiro ou parente em linha reta, colateral ou por afinidade, até o terceiro grau, de dirigente do contratante ou do fiscal ou gestor do contrato, nos termos do </w:t>
      </w:r>
      <w:hyperlink r:id="rId63" w:anchor="art48" w:history="1">
        <w:r>
          <w:rPr>
            <w:rStyle w:val="Hyperlink"/>
            <w:rFonts w:ascii="Times New Roman" w:hAnsi="Times New Roman" w:cs="Times New Roman"/>
          </w:rPr>
          <w:t>artigo 48, parágrafo único, da Lei nº 14.133, de 2021</w:t>
        </w:r>
      </w:hyperlink>
      <w:r>
        <w:rPr>
          <w:rFonts w:ascii="Times New Roman" w:hAnsi="Times New Roman" w:cs="Times New Roman"/>
        </w:rPr>
        <w:t>;</w:t>
      </w:r>
    </w:p>
    <w:p w14:paraId="28C7218B" w14:textId="77777777" w:rsidR="00AF684E" w:rsidRDefault="00AF684E" w:rsidP="00AF684E">
      <w:pPr>
        <w:pStyle w:val="Nivel2"/>
        <w:numPr>
          <w:ilvl w:val="0"/>
          <w:numId w:val="0"/>
        </w:numPr>
        <w:spacing w:before="0" w:after="0" w:line="240" w:lineRule="auto"/>
        <w:ind w:left="-284"/>
        <w:rPr>
          <w:rFonts w:ascii="Times New Roman" w:hAnsi="Times New Roman" w:cs="Times New Roman"/>
          <w:color w:val="auto"/>
        </w:rPr>
      </w:pPr>
      <w:r>
        <w:rPr>
          <w:rFonts w:ascii="Times New Roman" w:hAnsi="Times New Roman" w:cs="Times New Roman"/>
          <w:color w:val="auto"/>
        </w:rPr>
        <w:t xml:space="preserve">9.1.11. O contratado deverá entregar ao setor responsável pela fiscalização do contrato, até o dia trinta do mês seguinte ao da prestação dos serviços, os seguintes documentos: </w:t>
      </w:r>
    </w:p>
    <w:p w14:paraId="7A5E8F62" w14:textId="77777777" w:rsidR="00AF684E" w:rsidRDefault="00AF684E" w:rsidP="00AF684E">
      <w:pPr>
        <w:pStyle w:val="Nivel2"/>
        <w:numPr>
          <w:ilvl w:val="0"/>
          <w:numId w:val="0"/>
        </w:numPr>
        <w:spacing w:before="0" w:after="0" w:line="240" w:lineRule="auto"/>
        <w:ind w:left="-284"/>
        <w:rPr>
          <w:rFonts w:ascii="Times New Roman" w:hAnsi="Times New Roman" w:cs="Times New Roman"/>
          <w:color w:val="auto"/>
        </w:rPr>
      </w:pPr>
    </w:p>
    <w:p w14:paraId="18AFA428" w14:textId="77777777" w:rsidR="00AF684E" w:rsidRDefault="00AF684E" w:rsidP="00AF684E">
      <w:pPr>
        <w:pStyle w:val="Nivel2"/>
        <w:numPr>
          <w:ilvl w:val="0"/>
          <w:numId w:val="11"/>
        </w:numPr>
        <w:spacing w:before="0" w:after="0" w:line="240" w:lineRule="auto"/>
        <w:ind w:left="-284" w:firstLine="0"/>
        <w:rPr>
          <w:rFonts w:ascii="Times New Roman" w:hAnsi="Times New Roman" w:cs="Times New Roman"/>
        </w:rPr>
      </w:pPr>
      <w:r>
        <w:rPr>
          <w:rFonts w:ascii="Times New Roman" w:hAnsi="Times New Roman" w:cs="Times New Roman"/>
        </w:rPr>
        <w:t xml:space="preserve"> Prova de regularidade relativa à Seguridade Social; </w:t>
      </w:r>
    </w:p>
    <w:p w14:paraId="25394842" w14:textId="77777777" w:rsidR="00AF684E" w:rsidRDefault="00AF684E" w:rsidP="00AF684E">
      <w:pPr>
        <w:pStyle w:val="Nivel2"/>
        <w:numPr>
          <w:ilvl w:val="0"/>
          <w:numId w:val="11"/>
        </w:numPr>
        <w:spacing w:before="0" w:after="0" w:line="240" w:lineRule="auto"/>
        <w:ind w:left="-284" w:firstLine="0"/>
        <w:rPr>
          <w:rFonts w:ascii="Times New Roman" w:hAnsi="Times New Roman" w:cs="Times New Roman"/>
        </w:rPr>
      </w:pPr>
      <w:r>
        <w:rPr>
          <w:rFonts w:ascii="Times New Roman" w:hAnsi="Times New Roman" w:cs="Times New Roman"/>
        </w:rPr>
        <w:t xml:space="preserve"> Certidão conjunta relativa aos tributos federais e à Dívida Ativa da União;</w:t>
      </w:r>
    </w:p>
    <w:p w14:paraId="2195C885" w14:textId="77777777" w:rsidR="00AF684E" w:rsidRDefault="00AF684E" w:rsidP="00AF684E">
      <w:pPr>
        <w:pStyle w:val="Nivel2"/>
        <w:numPr>
          <w:ilvl w:val="0"/>
          <w:numId w:val="11"/>
        </w:numPr>
        <w:spacing w:before="0" w:after="0" w:line="240" w:lineRule="auto"/>
        <w:ind w:left="-284" w:firstLine="0"/>
        <w:rPr>
          <w:rFonts w:ascii="Times New Roman" w:hAnsi="Times New Roman" w:cs="Times New Roman"/>
        </w:rPr>
      </w:pPr>
      <w:r>
        <w:rPr>
          <w:rFonts w:ascii="Times New Roman" w:hAnsi="Times New Roman" w:cs="Times New Roman"/>
        </w:rPr>
        <w:t xml:space="preserve"> Certidões que comprovem a regularidade perante a Fazenda Municipal ou Distrital do   domicílio ou sede do contratado; </w:t>
      </w:r>
    </w:p>
    <w:p w14:paraId="0A3A672B" w14:textId="77777777" w:rsidR="00AF684E" w:rsidRDefault="00AF684E" w:rsidP="00AF684E">
      <w:pPr>
        <w:pStyle w:val="Nivel2"/>
        <w:numPr>
          <w:ilvl w:val="0"/>
          <w:numId w:val="11"/>
        </w:numPr>
        <w:spacing w:before="0" w:after="0" w:line="240" w:lineRule="auto"/>
        <w:ind w:left="-284" w:firstLine="0"/>
        <w:rPr>
          <w:rFonts w:ascii="Times New Roman" w:hAnsi="Times New Roman" w:cs="Times New Roman"/>
        </w:rPr>
      </w:pPr>
      <w:r>
        <w:rPr>
          <w:rFonts w:ascii="Times New Roman" w:hAnsi="Times New Roman" w:cs="Times New Roman"/>
        </w:rPr>
        <w:t xml:space="preserve"> Certidão de Regularidade do FGTS – CRF; e</w:t>
      </w:r>
    </w:p>
    <w:p w14:paraId="7D948FB8" w14:textId="77777777" w:rsidR="00AF684E" w:rsidRDefault="00AF684E" w:rsidP="00AF684E">
      <w:pPr>
        <w:pStyle w:val="Nivel2"/>
        <w:numPr>
          <w:ilvl w:val="0"/>
          <w:numId w:val="11"/>
        </w:numPr>
        <w:spacing w:before="0" w:after="0" w:line="240" w:lineRule="auto"/>
        <w:ind w:left="-284" w:firstLine="0"/>
        <w:rPr>
          <w:rFonts w:ascii="Times New Roman" w:hAnsi="Times New Roman" w:cs="Times New Roman"/>
        </w:rPr>
      </w:pPr>
      <w:r>
        <w:rPr>
          <w:rFonts w:ascii="Times New Roman" w:hAnsi="Times New Roman" w:cs="Times New Roman"/>
        </w:rPr>
        <w:t xml:space="preserve"> Certidão Negativa de Débitos Trabalhistas – CNDT; </w:t>
      </w:r>
    </w:p>
    <w:p w14:paraId="475A8166"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p>
    <w:p w14:paraId="7623141F"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 xml:space="preserve">9.1.12.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AC7E2F2"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9.1.13. Comunicar ao Fiscal do contrato, no prazo de 24 (vinte e quatro) horas, qualquer ocorrência anormal ou acidente que se verifique no local dos serviços;</w:t>
      </w:r>
    </w:p>
    <w:p w14:paraId="215A3728"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9.1.14. Prestar todo esclarecimento ou informação solicitada pelo Contratante ou por seus prepostos, garantindo-lhes o acesso, a qualquer tempo, ao local dos trabalhos, bem como aos documentos relativos à execução do empreendimento;</w:t>
      </w:r>
    </w:p>
    <w:p w14:paraId="1D02B9D2"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9.1.15. Paralisar, por determinação do Contratante, qualquer atividade que não esteja sendo executada de acordo com a boa técnica ou que ponha em risco a segurança de pessoas ou bens de terceiros;</w:t>
      </w:r>
    </w:p>
    <w:p w14:paraId="0C9F814A"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9.1.16. Promover a guarda, manutenção e vigilância de materiais, ferramentas, e tudo o que for necessário à execução do objeto, durante a vigência do contrato;</w:t>
      </w:r>
    </w:p>
    <w:p w14:paraId="5E2F98BF"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9.1.17. Conduzir os trabalhos com estrita observância às normas da legislação pertinente, cumprindo as determinações dos Poderes Públicos, mantendo sempre limpo o local dos serviços e nas melhores condições de segurança, higiene e disciplina;</w:t>
      </w:r>
    </w:p>
    <w:p w14:paraId="6303BF4F" w14:textId="77777777" w:rsidR="00AF684E" w:rsidRDefault="00AF684E" w:rsidP="00AF684E">
      <w:pPr>
        <w:pStyle w:val="Nivel2"/>
        <w:numPr>
          <w:ilvl w:val="0"/>
          <w:numId w:val="0"/>
        </w:numPr>
        <w:spacing w:before="0" w:after="0" w:line="240" w:lineRule="auto"/>
        <w:ind w:left="-284"/>
        <w:rPr>
          <w:rFonts w:ascii="Times New Roman" w:hAnsi="Times New Roman" w:cs="Times New Roman"/>
          <w:color w:val="auto"/>
        </w:rPr>
      </w:pPr>
      <w:r>
        <w:rPr>
          <w:rFonts w:ascii="Times New Roman" w:hAnsi="Times New Roman" w:cs="Times New Roman"/>
          <w:color w:val="auto"/>
        </w:rPr>
        <w:t>9.1.18. Submeter previamente, por escrito, ao Contratante, para análise e aprovação, quaisquer mudanças nos métodos executivos que fujam às especificações do memorial descritivo ou instrumento congênere;</w:t>
      </w:r>
    </w:p>
    <w:p w14:paraId="21CF376E"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9.1.19. Não permitir a utilização de qualquer trabalho do menor de dezesseis anos, exceto na condição de aprendiz para os maiores de quatorze anos, nem permitir a utilização do trabalho do menor de dezoito anos em trabalho noturno, perigoso ou insalubre;</w:t>
      </w:r>
    </w:p>
    <w:p w14:paraId="258E48DC"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 xml:space="preserve">9.1.20. Manter durante toda a vigência do contrato, em compatibilidade com as obrigações assumidas, todas as condições exigidas para habilitação na licitação; </w:t>
      </w:r>
    </w:p>
    <w:p w14:paraId="5E8DE7DA" w14:textId="77777777" w:rsidR="00AF684E" w:rsidRDefault="00AF684E" w:rsidP="00AF684E">
      <w:pPr>
        <w:pStyle w:val="Nivel3"/>
        <w:numPr>
          <w:ilvl w:val="0"/>
          <w:numId w:val="0"/>
        </w:numPr>
        <w:spacing w:before="0" w:after="0" w:line="240" w:lineRule="auto"/>
        <w:ind w:left="-284"/>
        <w:rPr>
          <w:rFonts w:ascii="Times New Roman" w:hAnsi="Times New Roman" w:cs="Times New Roman"/>
        </w:rPr>
      </w:pPr>
      <w:r>
        <w:rPr>
          <w:rFonts w:ascii="Times New Roman" w:hAnsi="Times New Roman" w:cs="Times New Roman"/>
        </w:rPr>
        <w:t>9.1.21. Guardar sigilo sobre todas as informações obtidas em decorrência do cumprimento do contrato;</w:t>
      </w:r>
    </w:p>
    <w:p w14:paraId="05047E6D" w14:textId="77777777" w:rsidR="00AF684E" w:rsidRDefault="00AF684E" w:rsidP="00AF684E">
      <w:pPr>
        <w:pStyle w:val="Nivel3"/>
        <w:numPr>
          <w:ilvl w:val="0"/>
          <w:numId w:val="0"/>
        </w:numPr>
        <w:spacing w:before="0" w:after="0" w:line="240" w:lineRule="auto"/>
        <w:ind w:left="-284"/>
        <w:rPr>
          <w:rFonts w:ascii="Times New Roman" w:hAnsi="Times New Roman" w:cs="Times New Roman"/>
        </w:rPr>
      </w:pPr>
      <w:r>
        <w:rPr>
          <w:rFonts w:ascii="Times New Roman" w:hAnsi="Times New Roman" w:cs="Times New Roman"/>
        </w:rPr>
        <w:t xml:space="preserve">9.1.22.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4" w:anchor="art124" w:history="1">
        <w:r>
          <w:rPr>
            <w:rStyle w:val="Hyperlink"/>
            <w:rFonts w:ascii="Times New Roman" w:hAnsi="Times New Roman" w:cs="Times New Roman"/>
          </w:rPr>
          <w:t>art. 124, II, d, da Lei nº 14.133, de 2021</w:t>
        </w:r>
      </w:hyperlink>
      <w:r>
        <w:rPr>
          <w:rFonts w:ascii="Times New Roman" w:hAnsi="Times New Roman" w:cs="Times New Roman"/>
        </w:rPr>
        <w:t>;</w:t>
      </w:r>
    </w:p>
    <w:p w14:paraId="1872C21D"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9.1.23. Apresentar os empregados devidamente identificados por meio de crachá;</w:t>
      </w:r>
    </w:p>
    <w:p w14:paraId="058D93F4"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9.1.24. Obter junto aos órgãos competentes, conforme o caso, as licenças necessárias e demais documentos e autorizações exigíveis, na forma da legislação aplicável;</w:t>
      </w:r>
    </w:p>
    <w:p w14:paraId="23719AB6" w14:textId="77777777" w:rsidR="00AF684E" w:rsidRDefault="00AF684E" w:rsidP="00AF684E">
      <w:pPr>
        <w:pStyle w:val="Nivel3"/>
        <w:numPr>
          <w:ilvl w:val="0"/>
          <w:numId w:val="0"/>
        </w:numPr>
        <w:spacing w:before="0" w:after="0" w:line="240" w:lineRule="auto"/>
        <w:ind w:left="-284"/>
        <w:rPr>
          <w:rFonts w:ascii="Times New Roman" w:hAnsi="Times New Roman" w:cs="Times New Roman"/>
        </w:rPr>
      </w:pPr>
      <w:r>
        <w:rPr>
          <w:rFonts w:ascii="Times New Roman" w:hAnsi="Times New Roman" w:cs="Times New Roman"/>
        </w:rPr>
        <w:t>9.1.25. 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5848EBE4"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t>9.1.26.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008E7761"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rPr>
        <w:lastRenderedPageBreak/>
        <w:t>9.1.27.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748666C7" w14:textId="77777777" w:rsidR="00AF684E" w:rsidRDefault="00AF684E" w:rsidP="00AF684E">
      <w:pPr>
        <w:pStyle w:val="Nivel01"/>
        <w:spacing w:before="0"/>
        <w:ind w:left="-284"/>
        <w:rPr>
          <w:rFonts w:ascii="Times New Roman" w:hAnsi="Times New Roman" w:cs="Times New Roman"/>
          <w:color w:val="FFFFFF" w:themeColor="background1"/>
          <w:sz w:val="22"/>
          <w:szCs w:val="22"/>
        </w:rPr>
      </w:pPr>
    </w:p>
    <w:p w14:paraId="6321D661" w14:textId="77777777" w:rsidR="00AF684E" w:rsidRDefault="00AF684E" w:rsidP="00AF684E">
      <w:pPr>
        <w:pStyle w:val="Nivel01"/>
        <w:numPr>
          <w:ilvl w:val="0"/>
          <w:numId w:val="0"/>
        </w:numPr>
        <w:spacing w:before="0"/>
        <w:ind w:left="-284"/>
        <w:rPr>
          <w:rFonts w:ascii="Times New Roman" w:hAnsi="Times New Roman" w:cs="Times New Roman"/>
          <w:sz w:val="22"/>
          <w:szCs w:val="22"/>
        </w:rPr>
      </w:pPr>
      <w:r>
        <w:rPr>
          <w:rFonts w:ascii="Times New Roman" w:hAnsi="Times New Roman" w:cs="Times New Roman"/>
          <w:sz w:val="22"/>
          <w:szCs w:val="22"/>
        </w:rPr>
        <w:t>CLÁUSULA DÉCIMA – GARANTIA DE EXECUÇÃO (</w:t>
      </w:r>
      <w:hyperlink r:id="rId65" w:anchor="art92" w:history="1">
        <w:r>
          <w:rPr>
            <w:rStyle w:val="Hyperlink"/>
            <w:rFonts w:ascii="Times New Roman" w:hAnsi="Times New Roman" w:cs="Times New Roman"/>
            <w:sz w:val="22"/>
            <w:szCs w:val="22"/>
          </w:rPr>
          <w:t>art. 92, XII</w:t>
        </w:r>
      </w:hyperlink>
      <w:r>
        <w:rPr>
          <w:rFonts w:ascii="Times New Roman" w:hAnsi="Times New Roman" w:cs="Times New Roman"/>
          <w:sz w:val="22"/>
          <w:szCs w:val="22"/>
        </w:rPr>
        <w:t>)</w:t>
      </w:r>
    </w:p>
    <w:p w14:paraId="242A36CF" w14:textId="77777777" w:rsidR="00AF684E" w:rsidRDefault="00AF684E" w:rsidP="00AF684E">
      <w:pPr>
        <w:pStyle w:val="Nivel01"/>
        <w:numPr>
          <w:ilvl w:val="0"/>
          <w:numId w:val="0"/>
        </w:numPr>
        <w:spacing w:before="0"/>
        <w:ind w:left="-284"/>
        <w:rPr>
          <w:rFonts w:ascii="Times New Roman" w:hAnsi="Times New Roman" w:cs="Times New Roman"/>
          <w:b w:val="0"/>
          <w:sz w:val="22"/>
          <w:szCs w:val="22"/>
          <w:u w:val="none"/>
        </w:rPr>
      </w:pPr>
      <w:bookmarkStart w:id="56" w:name="_Ref122964679"/>
      <w:r>
        <w:rPr>
          <w:rFonts w:ascii="Times New Roman" w:hAnsi="Times New Roman" w:cs="Times New Roman"/>
          <w:b w:val="0"/>
          <w:sz w:val="22"/>
          <w:szCs w:val="22"/>
          <w:u w:val="none"/>
        </w:rPr>
        <w:t xml:space="preserve">10.1. A contratação conta com garantia de execução, nos moldes do </w:t>
      </w:r>
      <w:hyperlink r:id="rId66" w:anchor="art96" w:history="1">
        <w:r>
          <w:rPr>
            <w:rStyle w:val="Hyperlink"/>
            <w:rFonts w:ascii="Times New Roman" w:hAnsi="Times New Roman" w:cs="Times New Roman"/>
            <w:b w:val="0"/>
            <w:sz w:val="22"/>
            <w:szCs w:val="22"/>
            <w:u w:val="none"/>
          </w:rPr>
          <w:t>art. 96 da Lei nº 14.133, de 2021</w:t>
        </w:r>
      </w:hyperlink>
      <w:r>
        <w:rPr>
          <w:rFonts w:ascii="Times New Roman" w:hAnsi="Times New Roman" w:cs="Times New Roman"/>
          <w:b w:val="0"/>
          <w:sz w:val="22"/>
          <w:szCs w:val="22"/>
          <w:u w:val="none"/>
        </w:rPr>
        <w:t>, na modalidade Concorrência Eletrônica, em valor correspondente a 5% (cinco por cento) do valor inicial/total do contrato.</w:t>
      </w:r>
      <w:bookmarkEnd w:id="56"/>
    </w:p>
    <w:p w14:paraId="02856870" w14:textId="77777777" w:rsidR="00AF684E" w:rsidRDefault="00AF684E" w:rsidP="00AF684E">
      <w:pPr>
        <w:pStyle w:val="Nivel01"/>
        <w:numPr>
          <w:ilvl w:val="0"/>
          <w:numId w:val="0"/>
        </w:numPr>
        <w:spacing w:before="0"/>
        <w:ind w:left="-284"/>
        <w:rPr>
          <w:rFonts w:ascii="Times New Roman" w:hAnsi="Times New Roman" w:cs="Times New Roman"/>
          <w:b w:val="0"/>
          <w:i/>
          <w:sz w:val="22"/>
          <w:szCs w:val="22"/>
          <w:u w:val="none"/>
        </w:rPr>
      </w:pPr>
      <w:r>
        <w:rPr>
          <w:rFonts w:ascii="Times New Roman" w:hAnsi="Times New Roman" w:cs="Times New Roman"/>
          <w:b w:val="0"/>
          <w:sz w:val="22"/>
          <w:szCs w:val="22"/>
          <w:u w:val="none"/>
        </w:rPr>
        <w:t xml:space="preserve">10.2. No caso de alteração do valor do contrato, ou prorrogação de sua vigência, a garantia deverá ser ajustada ou renovada, seguindo os mesmos parâmetros utilizados quando da contratação. </w:t>
      </w:r>
    </w:p>
    <w:p w14:paraId="53043DDE" w14:textId="77777777" w:rsidR="00AF684E" w:rsidRDefault="00AF684E" w:rsidP="00AF684E">
      <w:pPr>
        <w:pStyle w:val="Nivel01"/>
        <w:numPr>
          <w:ilvl w:val="0"/>
          <w:numId w:val="0"/>
        </w:numPr>
        <w:spacing w:before="0"/>
        <w:ind w:left="-284"/>
        <w:rPr>
          <w:rFonts w:ascii="Times New Roman" w:hAnsi="Times New Roman" w:cs="Times New Roman"/>
          <w:b w:val="0"/>
          <w:i/>
          <w:sz w:val="22"/>
          <w:szCs w:val="22"/>
          <w:u w:val="none"/>
        </w:rPr>
      </w:pPr>
      <w:r>
        <w:rPr>
          <w:rFonts w:ascii="Times New Roman" w:hAnsi="Times New Roman" w:cs="Times New Roman"/>
          <w:b w:val="0"/>
          <w:sz w:val="22"/>
          <w:szCs w:val="22"/>
          <w:u w:val="none"/>
        </w:rPr>
        <w:t>10.3. Se o valor da garantia for utilizado total ou parcialmente em pagamento de qualquer obrigação, o Contratado obriga-se a fazer a respectiva reposição no prazo máximo de 10 (dez) dias úteis, contados da data em que for notificada.</w:t>
      </w:r>
    </w:p>
    <w:p w14:paraId="64C65BCB" w14:textId="77777777" w:rsidR="00AF684E" w:rsidRDefault="00AF684E" w:rsidP="00AF684E">
      <w:pPr>
        <w:pStyle w:val="Nivel01"/>
        <w:numPr>
          <w:ilvl w:val="0"/>
          <w:numId w:val="0"/>
        </w:numPr>
        <w:spacing w:before="0"/>
        <w:ind w:left="-284"/>
        <w:rPr>
          <w:rFonts w:ascii="Times New Roman" w:hAnsi="Times New Roman" w:cs="Times New Roman"/>
          <w:b w:val="0"/>
          <w:i/>
          <w:sz w:val="22"/>
          <w:szCs w:val="22"/>
          <w:u w:val="none"/>
        </w:rPr>
      </w:pPr>
      <w:r>
        <w:rPr>
          <w:rFonts w:ascii="Times New Roman" w:hAnsi="Times New Roman" w:cs="Times New Roman"/>
          <w:b w:val="0"/>
          <w:sz w:val="22"/>
          <w:szCs w:val="22"/>
          <w:u w:val="none"/>
        </w:rPr>
        <w:t xml:space="preserve">10.4. 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28BC6C0A" w14:textId="77777777" w:rsidR="00AF684E" w:rsidRDefault="00AF684E" w:rsidP="00AF684E">
      <w:pPr>
        <w:pStyle w:val="Nivel01"/>
        <w:numPr>
          <w:ilvl w:val="0"/>
          <w:numId w:val="0"/>
        </w:numPr>
        <w:spacing w:before="0"/>
        <w:ind w:left="-284"/>
        <w:rPr>
          <w:rFonts w:ascii="Times New Roman" w:hAnsi="Times New Roman" w:cs="Times New Roman"/>
          <w:b w:val="0"/>
          <w:i/>
          <w:sz w:val="22"/>
          <w:szCs w:val="22"/>
          <w:u w:val="none"/>
        </w:rPr>
      </w:pPr>
      <w:r>
        <w:rPr>
          <w:rFonts w:ascii="Times New Roman" w:hAnsi="Times New Roman" w:cs="Times New Roman"/>
          <w:b w:val="0"/>
          <w:sz w:val="22"/>
          <w:szCs w:val="22"/>
          <w:u w:val="none"/>
        </w:rPr>
        <w:t>10.5. A garantia somente será liberada ou restituída após a fiel execução do contrato ou após a sua extinção por culpa exclusiva da Administração e, quando em dinheiro, será atualizada monetariamente.</w:t>
      </w:r>
    </w:p>
    <w:p w14:paraId="5F8987AF" w14:textId="77777777" w:rsidR="00AF684E" w:rsidRDefault="00AF684E" w:rsidP="00AF684E">
      <w:pPr>
        <w:pStyle w:val="Nivel01"/>
        <w:numPr>
          <w:ilvl w:val="0"/>
          <w:numId w:val="0"/>
        </w:numPr>
        <w:spacing w:before="0"/>
        <w:ind w:left="-284"/>
        <w:rPr>
          <w:rFonts w:ascii="Times New Roman" w:hAnsi="Times New Roman" w:cs="Times New Roman"/>
          <w:b w:val="0"/>
          <w:i/>
          <w:sz w:val="22"/>
          <w:szCs w:val="22"/>
          <w:u w:val="none"/>
        </w:rPr>
      </w:pPr>
      <w:r>
        <w:rPr>
          <w:rFonts w:ascii="Times New Roman" w:hAnsi="Times New Roman" w:cs="Times New Roman"/>
          <w:b w:val="0"/>
          <w:sz w:val="22"/>
          <w:szCs w:val="22"/>
          <w:u w:val="none"/>
        </w:rPr>
        <w:t>10.6. O contratado autoriza o contratante a reter, a qualquer tempo, a garantia, na forma prevista no Edital e neste Contrato.</w:t>
      </w:r>
    </w:p>
    <w:p w14:paraId="3A272C6D" w14:textId="77777777" w:rsidR="00AF684E" w:rsidRDefault="00AF684E" w:rsidP="00AF684E">
      <w:pPr>
        <w:ind w:left="-284"/>
        <w:rPr>
          <w:lang w:val="pt-BR" w:eastAsia="pt-BR" w:bidi="ar-SA"/>
        </w:rPr>
      </w:pPr>
    </w:p>
    <w:p w14:paraId="0BE02200" w14:textId="77777777" w:rsidR="00AF684E" w:rsidRDefault="00AF684E" w:rsidP="00AF684E">
      <w:pPr>
        <w:pStyle w:val="Nivel01"/>
        <w:numPr>
          <w:ilvl w:val="0"/>
          <w:numId w:val="0"/>
        </w:numPr>
        <w:spacing w:before="0"/>
        <w:ind w:left="-284"/>
        <w:rPr>
          <w:rFonts w:ascii="Times New Roman" w:hAnsi="Times New Roman" w:cs="Times New Roman"/>
          <w:sz w:val="22"/>
          <w:szCs w:val="22"/>
        </w:rPr>
      </w:pPr>
      <w:r>
        <w:rPr>
          <w:rFonts w:ascii="Times New Roman" w:hAnsi="Times New Roman" w:cs="Times New Roman"/>
          <w:sz w:val="22"/>
          <w:szCs w:val="22"/>
        </w:rPr>
        <w:t>CLÁUSULA DÉCIMA PRIMEIRA – INFRAÇÕES E SANÇÕES ADMINISTRATIVAS (</w:t>
      </w:r>
      <w:hyperlink r:id="rId67" w:anchor="art92" w:history="1">
        <w:r>
          <w:rPr>
            <w:rStyle w:val="Hyperlink"/>
            <w:rFonts w:ascii="Times New Roman" w:hAnsi="Times New Roman" w:cs="Times New Roman"/>
            <w:sz w:val="22"/>
            <w:szCs w:val="22"/>
          </w:rPr>
          <w:t>art. 92, XIV</w:t>
        </w:r>
      </w:hyperlink>
      <w:r>
        <w:rPr>
          <w:rFonts w:ascii="Times New Roman" w:hAnsi="Times New Roman" w:cs="Times New Roman"/>
          <w:sz w:val="22"/>
          <w:szCs w:val="22"/>
        </w:rPr>
        <w:t>)</w:t>
      </w:r>
    </w:p>
    <w:p w14:paraId="308509A8" w14:textId="77777777" w:rsidR="00AF684E" w:rsidRDefault="00AF684E" w:rsidP="00AF684E">
      <w:pPr>
        <w:ind w:left="-284"/>
        <w:rPr>
          <w:lang w:val="pt-BR" w:eastAsia="pt-BR" w:bidi="ar-SA"/>
        </w:rPr>
      </w:pPr>
    </w:p>
    <w:p w14:paraId="7AD03996"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b/>
        </w:rPr>
        <w:t>11.1</w:t>
      </w:r>
      <w:r>
        <w:rPr>
          <w:rFonts w:ascii="Times New Roman" w:hAnsi="Times New Roman" w:cs="Times New Roman"/>
        </w:rPr>
        <w:t xml:space="preserve">. Comete infração administrativa, nos termos da </w:t>
      </w:r>
      <w:hyperlink r:id="rId68" w:history="1">
        <w:r>
          <w:rPr>
            <w:rStyle w:val="Hyperlink"/>
            <w:rFonts w:ascii="Times New Roman" w:hAnsi="Times New Roman" w:cs="Times New Roman"/>
          </w:rPr>
          <w:t>Lei nº 14.133, de 2021</w:t>
        </w:r>
      </w:hyperlink>
      <w:r>
        <w:rPr>
          <w:rFonts w:ascii="Times New Roman" w:hAnsi="Times New Roman" w:cs="Times New Roman"/>
        </w:rPr>
        <w:t>, o contratado que:</w:t>
      </w:r>
    </w:p>
    <w:p w14:paraId="213E1B3E" w14:textId="77777777" w:rsidR="00AF684E" w:rsidRDefault="00AF684E" w:rsidP="00AF684E">
      <w:pPr>
        <w:numPr>
          <w:ilvl w:val="2"/>
          <w:numId w:val="12"/>
        </w:numPr>
        <w:suppressAutoHyphens/>
        <w:ind w:left="-284" w:firstLine="0"/>
        <w:rPr>
          <w:rFonts w:eastAsia="Arial"/>
        </w:rPr>
      </w:pPr>
      <w:r>
        <w:rPr>
          <w:rFonts w:eastAsia="Arial"/>
        </w:rPr>
        <w:t xml:space="preserve"> Der causa à inexecução parcial do contrato;</w:t>
      </w:r>
    </w:p>
    <w:p w14:paraId="66A7D4CA" w14:textId="77777777" w:rsidR="00AF684E" w:rsidRDefault="00AF684E" w:rsidP="00AF684E">
      <w:pPr>
        <w:numPr>
          <w:ilvl w:val="2"/>
          <w:numId w:val="12"/>
        </w:numPr>
        <w:suppressAutoHyphens/>
        <w:ind w:left="-284" w:firstLine="0"/>
        <w:rPr>
          <w:rFonts w:eastAsia="Arial"/>
        </w:rPr>
      </w:pPr>
      <w:r>
        <w:rPr>
          <w:rFonts w:eastAsia="Arial"/>
        </w:rPr>
        <w:t xml:space="preserve"> Der causa à inexecução parcial do contrato que cause grave dano à Administração ou ao funcionamento dos serviços públicos ou ao interesse coletivo;</w:t>
      </w:r>
    </w:p>
    <w:p w14:paraId="4F9B3D39" w14:textId="77777777" w:rsidR="00AF684E" w:rsidRDefault="00AF684E" w:rsidP="00AF684E">
      <w:pPr>
        <w:numPr>
          <w:ilvl w:val="2"/>
          <w:numId w:val="12"/>
        </w:numPr>
        <w:suppressAutoHyphens/>
        <w:ind w:left="-284" w:firstLine="0"/>
        <w:rPr>
          <w:rFonts w:eastAsia="Arial"/>
        </w:rPr>
      </w:pPr>
      <w:r>
        <w:rPr>
          <w:rFonts w:eastAsia="Arial"/>
        </w:rPr>
        <w:t xml:space="preserve"> Der causa à inexecução total do contrato;</w:t>
      </w:r>
    </w:p>
    <w:p w14:paraId="11888682" w14:textId="77777777" w:rsidR="00AF684E" w:rsidRDefault="00AF684E" w:rsidP="00AF684E">
      <w:pPr>
        <w:numPr>
          <w:ilvl w:val="2"/>
          <w:numId w:val="12"/>
        </w:numPr>
        <w:suppressAutoHyphens/>
        <w:ind w:left="-284" w:firstLine="0"/>
        <w:rPr>
          <w:rFonts w:eastAsia="Arial"/>
        </w:rPr>
      </w:pPr>
      <w:r>
        <w:rPr>
          <w:rFonts w:eastAsia="Arial"/>
        </w:rPr>
        <w:t xml:space="preserve"> Ensejar o retardamento da execução ou da entrega do objeto da contratação sem motivo justificado;</w:t>
      </w:r>
    </w:p>
    <w:p w14:paraId="3D9CD1B0" w14:textId="77777777" w:rsidR="00AF684E" w:rsidRDefault="00AF684E" w:rsidP="00AF684E">
      <w:pPr>
        <w:numPr>
          <w:ilvl w:val="2"/>
          <w:numId w:val="12"/>
        </w:numPr>
        <w:suppressAutoHyphens/>
        <w:ind w:left="-284" w:firstLine="0"/>
        <w:rPr>
          <w:rFonts w:eastAsia="Arial"/>
        </w:rPr>
      </w:pPr>
      <w:r>
        <w:rPr>
          <w:rFonts w:eastAsia="Arial"/>
        </w:rPr>
        <w:t xml:space="preserve"> Apresentar documentação falsa ou prestar declaração falsa durante a execução do contrato;</w:t>
      </w:r>
    </w:p>
    <w:p w14:paraId="44252A13" w14:textId="77777777" w:rsidR="00AF684E" w:rsidRDefault="00AF684E" w:rsidP="00AF684E">
      <w:pPr>
        <w:numPr>
          <w:ilvl w:val="2"/>
          <w:numId w:val="12"/>
        </w:numPr>
        <w:suppressAutoHyphens/>
        <w:ind w:left="-284" w:firstLine="0"/>
        <w:rPr>
          <w:rFonts w:eastAsia="Arial"/>
        </w:rPr>
      </w:pPr>
      <w:r>
        <w:rPr>
          <w:rFonts w:eastAsia="Arial"/>
        </w:rPr>
        <w:t xml:space="preserve"> Praticar ato fraudulento na execução do contrato;</w:t>
      </w:r>
    </w:p>
    <w:p w14:paraId="60CBEC46" w14:textId="77777777" w:rsidR="00AF684E" w:rsidRDefault="00AF684E" w:rsidP="00AF684E">
      <w:pPr>
        <w:numPr>
          <w:ilvl w:val="2"/>
          <w:numId w:val="12"/>
        </w:numPr>
        <w:suppressAutoHyphens/>
        <w:ind w:left="-284" w:firstLine="0"/>
        <w:rPr>
          <w:rFonts w:eastAsia="Arial"/>
        </w:rPr>
      </w:pPr>
      <w:r>
        <w:rPr>
          <w:rFonts w:eastAsia="Arial"/>
        </w:rPr>
        <w:t xml:space="preserve"> Comportar-se de modo inidôneo ou cometer fraude de qualquer natureza;</w:t>
      </w:r>
    </w:p>
    <w:p w14:paraId="0A341D50" w14:textId="77777777" w:rsidR="00AF684E" w:rsidRDefault="00AF684E" w:rsidP="00AF684E">
      <w:pPr>
        <w:numPr>
          <w:ilvl w:val="2"/>
          <w:numId w:val="12"/>
        </w:numPr>
        <w:suppressAutoHyphens/>
        <w:ind w:left="-284" w:firstLine="0"/>
        <w:rPr>
          <w:rFonts w:eastAsia="Arial"/>
        </w:rPr>
      </w:pPr>
      <w:r>
        <w:rPr>
          <w:rFonts w:eastAsia="Arial"/>
        </w:rPr>
        <w:t xml:space="preserve"> Praticar ato lesivo previsto no </w:t>
      </w:r>
      <w:hyperlink r:id="rId69" w:anchor="art5" w:history="1">
        <w:r>
          <w:rPr>
            <w:rStyle w:val="Hyperlink"/>
            <w:rFonts w:eastAsia="Arial"/>
          </w:rPr>
          <w:t>art. 5º da Lei nº 12.846, de 1º de agosto de 2013</w:t>
        </w:r>
      </w:hyperlink>
      <w:r>
        <w:rPr>
          <w:rFonts w:eastAsia="Arial"/>
        </w:rPr>
        <w:t>.</w:t>
      </w:r>
    </w:p>
    <w:p w14:paraId="0C553E69" w14:textId="77777777" w:rsidR="00AF684E" w:rsidRDefault="00AF684E" w:rsidP="00AF684E">
      <w:pPr>
        <w:suppressAutoHyphens/>
        <w:ind w:left="-284"/>
        <w:rPr>
          <w:rFonts w:eastAsia="Arial"/>
        </w:rPr>
      </w:pPr>
    </w:p>
    <w:p w14:paraId="3D480C66"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b/>
        </w:rPr>
        <w:t>11.2</w:t>
      </w:r>
      <w:r>
        <w:rPr>
          <w:rFonts w:ascii="Times New Roman" w:hAnsi="Times New Roman" w:cs="Times New Roman"/>
        </w:rPr>
        <w:t>. Serão aplicadas ao contratado que incorrer nas infrações acima descritas as seguintes sanções:</w:t>
      </w:r>
    </w:p>
    <w:p w14:paraId="10107F1F"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p>
    <w:p w14:paraId="63E98879" w14:textId="77777777" w:rsidR="00AF684E" w:rsidRDefault="00AF684E" w:rsidP="00AF684E">
      <w:pPr>
        <w:numPr>
          <w:ilvl w:val="2"/>
          <w:numId w:val="13"/>
        </w:numPr>
        <w:suppressAutoHyphens/>
        <w:ind w:left="-284" w:firstLine="0"/>
        <w:contextualSpacing/>
        <w:rPr>
          <w:rFonts w:eastAsia="Arial"/>
        </w:rPr>
      </w:pPr>
      <w:r>
        <w:rPr>
          <w:rFonts w:eastAsia="Arial"/>
          <w:b/>
          <w:bCs/>
        </w:rPr>
        <w:t xml:space="preserve"> Advertência</w:t>
      </w:r>
      <w:r>
        <w:rPr>
          <w:rFonts w:eastAsia="Arial"/>
        </w:rPr>
        <w:t>, quando o contratado der causa à inexecução parcial do contrato, sempre que não se justificar a imposição de penalidade mais grave (</w:t>
      </w:r>
      <w:hyperlink r:id="rId70" w:anchor="art156§2" w:history="1">
        <w:r>
          <w:rPr>
            <w:rStyle w:val="Hyperlink"/>
            <w:rFonts w:eastAsia="Arial"/>
          </w:rPr>
          <w:t xml:space="preserve">art. 156, §2º, da </w:t>
        </w:r>
        <w:bookmarkStart w:id="57" w:name="_Hlk114504069"/>
        <w:r>
          <w:rPr>
            <w:rStyle w:val="Hyperlink"/>
            <w:rFonts w:eastAsia="Arial"/>
          </w:rPr>
          <w:t>Lei nº 14.133, de 2021</w:t>
        </w:r>
        <w:bookmarkEnd w:id="57"/>
      </w:hyperlink>
      <w:r>
        <w:rPr>
          <w:rFonts w:eastAsia="Arial"/>
        </w:rPr>
        <w:t>);</w:t>
      </w:r>
    </w:p>
    <w:p w14:paraId="11257D5A" w14:textId="77777777" w:rsidR="00AF684E" w:rsidRDefault="00AF684E" w:rsidP="00AF684E">
      <w:pPr>
        <w:numPr>
          <w:ilvl w:val="2"/>
          <w:numId w:val="13"/>
        </w:numPr>
        <w:suppressAutoHyphens/>
        <w:ind w:left="-284" w:firstLine="0"/>
        <w:contextualSpacing/>
        <w:rPr>
          <w:rFonts w:eastAsia="Arial"/>
        </w:rPr>
      </w:pPr>
      <w:r>
        <w:rPr>
          <w:rFonts w:eastAsia="Arial"/>
          <w:b/>
          <w:bCs/>
        </w:rPr>
        <w:t xml:space="preserve"> Impedimento de licitar e contratar</w:t>
      </w:r>
      <w:r>
        <w:rPr>
          <w:rFonts w:eastAsia="Arial"/>
        </w:rPr>
        <w:t>, quando praticadas as condutas descritas nas alíneas “b”, “c” e “d” do subitem acima deste Contrato, sempre que não se justificar a imposição de penalidade mais grave (</w:t>
      </w:r>
      <w:hyperlink r:id="rId71" w:anchor="art156§4" w:history="1">
        <w:r>
          <w:rPr>
            <w:rStyle w:val="Hyperlink"/>
            <w:rFonts w:eastAsia="Arial"/>
          </w:rPr>
          <w:t>art. 156, § 4º, da Lei nº 14.133, de 2021</w:t>
        </w:r>
      </w:hyperlink>
      <w:r>
        <w:rPr>
          <w:rFonts w:eastAsia="Arial"/>
        </w:rPr>
        <w:t>);</w:t>
      </w:r>
    </w:p>
    <w:p w14:paraId="66468EAE" w14:textId="77777777" w:rsidR="00AF684E" w:rsidRDefault="00AF684E" w:rsidP="00AF684E">
      <w:pPr>
        <w:numPr>
          <w:ilvl w:val="2"/>
          <w:numId w:val="13"/>
        </w:numPr>
        <w:suppressAutoHyphens/>
        <w:ind w:left="-284" w:firstLine="0"/>
        <w:contextualSpacing/>
        <w:rPr>
          <w:rFonts w:eastAsia="Arial"/>
        </w:rPr>
      </w:pPr>
      <w:r>
        <w:rPr>
          <w:rFonts w:eastAsia="Arial"/>
          <w:b/>
          <w:bCs/>
        </w:rPr>
        <w:t xml:space="preserve"> Declaração de inidoneidade para licitar e contratar</w:t>
      </w:r>
      <w:r>
        <w:rPr>
          <w:rFonts w:eastAsia="Arial"/>
        </w:rPr>
        <w:t>, quando praticadas as condutas descritas nas alíneas “e”, “f”, “g” e “h” do subitem acima deste Contrato, bem como nas alíneas “b”, “c” e “d”, que justifiquem a imposição de penalidade mais grave (</w:t>
      </w:r>
      <w:hyperlink r:id="rId72" w:anchor="art156§5" w:history="1">
        <w:r>
          <w:rPr>
            <w:rStyle w:val="Hyperlink"/>
            <w:rFonts w:eastAsia="Arial"/>
          </w:rPr>
          <w:t>art. 156, §5º, da Lei nº 14.133, de 2021</w:t>
        </w:r>
      </w:hyperlink>
      <w:r>
        <w:rPr>
          <w:rFonts w:eastAsia="Arial"/>
        </w:rPr>
        <w:t>).</w:t>
      </w:r>
    </w:p>
    <w:p w14:paraId="3BDC90C3" w14:textId="77777777" w:rsidR="00AF684E" w:rsidRDefault="00AF684E" w:rsidP="00AF684E">
      <w:pPr>
        <w:numPr>
          <w:ilvl w:val="2"/>
          <w:numId w:val="13"/>
        </w:numPr>
        <w:suppressAutoHyphens/>
        <w:ind w:left="-284" w:firstLine="0"/>
        <w:contextualSpacing/>
        <w:rPr>
          <w:rFonts w:eastAsia="Arial"/>
        </w:rPr>
      </w:pPr>
      <w:r>
        <w:rPr>
          <w:rFonts w:eastAsia="Arial"/>
          <w:b/>
          <w:bCs/>
        </w:rPr>
        <w:t xml:space="preserve"> Multa:</w:t>
      </w:r>
    </w:p>
    <w:p w14:paraId="17AA63BB" w14:textId="77777777" w:rsidR="00AF684E" w:rsidRDefault="00AF684E" w:rsidP="00AF684E">
      <w:pPr>
        <w:numPr>
          <w:ilvl w:val="3"/>
          <w:numId w:val="13"/>
        </w:numPr>
        <w:suppressAutoHyphens/>
        <w:ind w:left="-284" w:firstLine="0"/>
        <w:contextualSpacing/>
        <w:rPr>
          <w:rFonts w:eastAsia="Arial"/>
        </w:rPr>
      </w:pPr>
      <w:r>
        <w:rPr>
          <w:rFonts w:eastAsia="Arial"/>
        </w:rPr>
        <w:t xml:space="preserve"> Moratória de 0,5% (meio por cento) por dia de atraso injustificado sobre o valor da parcela inadimplida, até o limite de 30% (trinta por cento);</w:t>
      </w:r>
    </w:p>
    <w:p w14:paraId="7EC0BD12" w14:textId="77777777" w:rsidR="00AF684E" w:rsidRDefault="00AF684E" w:rsidP="00AF684E">
      <w:pPr>
        <w:numPr>
          <w:ilvl w:val="3"/>
          <w:numId w:val="13"/>
        </w:numPr>
        <w:suppressAutoHyphens/>
        <w:ind w:left="-284" w:firstLine="0"/>
        <w:contextualSpacing/>
        <w:rPr>
          <w:rFonts w:eastAsia="Arial"/>
          <w:iCs/>
        </w:rPr>
      </w:pPr>
      <w:r>
        <w:rPr>
          <w:rFonts w:eastAsia="Arial"/>
          <w:iCs/>
        </w:rPr>
        <w:t xml:space="preserve"> Moratória de 0,05% (meio por cento) do valor total do contrato por dia de atraso injustificado, até o máximo de 30% (trinta por cento), pela inobservância do prazo fixado para apresentação, suplementação ou reposição da garantia. </w:t>
      </w:r>
    </w:p>
    <w:p w14:paraId="432247F6" w14:textId="77777777" w:rsidR="00AF684E" w:rsidRDefault="00AF684E" w:rsidP="00AF684E">
      <w:pPr>
        <w:suppressAutoHyphens/>
        <w:ind w:left="-284"/>
        <w:contextualSpacing/>
        <w:rPr>
          <w:rFonts w:eastAsia="Arial"/>
          <w:iCs/>
          <w:color w:val="FF0000"/>
        </w:rPr>
      </w:pPr>
      <w:r>
        <w:rPr>
          <w:rFonts w:eastAsia="Arial"/>
          <w:iCs/>
        </w:rPr>
        <w:lastRenderedPageBreak/>
        <w:t>a. O atraso superior a 60 (sessenta) dias autoriza a Administração a promover a extinção do contrato por descumprimento ou cumprimento irregular de suas cláusulas, conforme dispõe o</w:t>
      </w:r>
      <w:r>
        <w:rPr>
          <w:rFonts w:eastAsia="Arial"/>
          <w:i/>
          <w:iCs/>
        </w:rPr>
        <w:t xml:space="preserve"> </w:t>
      </w:r>
      <w:hyperlink r:id="rId73" w:anchor="art137" w:history="1">
        <w:r>
          <w:rPr>
            <w:rStyle w:val="Hyperlink"/>
            <w:rFonts w:eastAsia="Arial"/>
            <w:i/>
            <w:iCs/>
          </w:rPr>
          <w:t>inciso I do art. 137 da Lei n. 14.133, de 2021</w:t>
        </w:r>
      </w:hyperlink>
      <w:r>
        <w:rPr>
          <w:rFonts w:eastAsia="Arial"/>
          <w:i/>
          <w:iCs/>
        </w:rPr>
        <w:t xml:space="preserve">. </w:t>
      </w:r>
    </w:p>
    <w:p w14:paraId="152F7BEA" w14:textId="77777777" w:rsidR="00AF684E" w:rsidRDefault="00AF684E" w:rsidP="00AF684E">
      <w:pPr>
        <w:numPr>
          <w:ilvl w:val="3"/>
          <w:numId w:val="13"/>
        </w:numPr>
        <w:suppressAutoHyphens/>
        <w:ind w:left="-284" w:firstLine="0"/>
        <w:contextualSpacing/>
        <w:rPr>
          <w:rFonts w:eastAsia="Arial"/>
        </w:rPr>
      </w:pPr>
      <w:r>
        <w:rPr>
          <w:rFonts w:eastAsia="Arial"/>
        </w:rPr>
        <w:t xml:space="preserve"> Compensatória, para as infrações descritas nas alíneas “e” a “h” do subitem 12.1, de 5% a 30% do valor do Contrato.</w:t>
      </w:r>
    </w:p>
    <w:p w14:paraId="59B187CA" w14:textId="77777777" w:rsidR="00AF684E" w:rsidRDefault="00AF684E" w:rsidP="00AF684E">
      <w:pPr>
        <w:numPr>
          <w:ilvl w:val="3"/>
          <w:numId w:val="13"/>
        </w:numPr>
        <w:suppressAutoHyphens/>
        <w:ind w:left="-284" w:firstLine="0"/>
        <w:contextualSpacing/>
        <w:rPr>
          <w:rFonts w:eastAsia="Arial"/>
        </w:rPr>
      </w:pPr>
      <w:r>
        <w:rPr>
          <w:rFonts w:eastAsia="Arial"/>
        </w:rPr>
        <w:t xml:space="preserve"> Compensatória, para a inexecução total do contrato prevista na alínea “c” do subitem 12.1, de 5% a 30%  do valor do Contrato. </w:t>
      </w:r>
    </w:p>
    <w:p w14:paraId="0AB32AAD" w14:textId="77777777" w:rsidR="00AF684E" w:rsidRDefault="00AF684E" w:rsidP="00AF684E">
      <w:pPr>
        <w:numPr>
          <w:ilvl w:val="3"/>
          <w:numId w:val="13"/>
        </w:numPr>
        <w:suppressAutoHyphens/>
        <w:ind w:left="-284" w:firstLine="0"/>
        <w:contextualSpacing/>
        <w:rPr>
          <w:rFonts w:eastAsia="Arial"/>
        </w:rPr>
      </w:pPr>
      <w:r>
        <w:rPr>
          <w:rFonts w:eastAsia="Arial"/>
        </w:rPr>
        <w:t xml:space="preserve"> Para infração descrita na alínea “b” do subitem 12.1, a multa será de 5% a 30%  do valor do Contrato.</w:t>
      </w:r>
    </w:p>
    <w:p w14:paraId="1678DD9B" w14:textId="77777777" w:rsidR="00AF684E" w:rsidRDefault="00AF684E" w:rsidP="00AF684E">
      <w:pPr>
        <w:numPr>
          <w:ilvl w:val="3"/>
          <w:numId w:val="13"/>
        </w:numPr>
        <w:suppressAutoHyphens/>
        <w:ind w:left="-284" w:firstLine="0"/>
        <w:contextualSpacing/>
        <w:rPr>
          <w:rFonts w:eastAsia="Arial"/>
        </w:rPr>
      </w:pPr>
      <w:r>
        <w:rPr>
          <w:rFonts w:eastAsia="Arial"/>
        </w:rPr>
        <w:t xml:space="preserve"> Para infrações descritas na alínea “d” do subitem 12.1, a multa será de 5% a 30%  do valor do Contrato.</w:t>
      </w:r>
    </w:p>
    <w:p w14:paraId="35DA43F9" w14:textId="77777777" w:rsidR="00AF684E" w:rsidRDefault="00AF684E" w:rsidP="00AF684E">
      <w:pPr>
        <w:numPr>
          <w:ilvl w:val="3"/>
          <w:numId w:val="13"/>
        </w:numPr>
        <w:suppressAutoHyphens/>
        <w:ind w:left="-284" w:firstLine="0"/>
        <w:contextualSpacing/>
        <w:rPr>
          <w:rFonts w:eastAsia="Arial"/>
        </w:rPr>
      </w:pPr>
      <w:r>
        <w:rPr>
          <w:rFonts w:eastAsia="Arial"/>
        </w:rPr>
        <w:t xml:space="preserve"> Para a infração descrita na alínea “a” do subitem 12.1, a multa será de 5% a 30% do valor do Contrato, ressalvadas as seguintes infrações:</w:t>
      </w:r>
    </w:p>
    <w:p w14:paraId="116E77EF" w14:textId="77777777" w:rsidR="00AF684E" w:rsidRDefault="00AF684E" w:rsidP="00AF684E">
      <w:pPr>
        <w:pStyle w:val="Nivel2"/>
        <w:numPr>
          <w:ilvl w:val="0"/>
          <w:numId w:val="0"/>
        </w:numPr>
        <w:spacing w:before="0" w:after="0" w:line="240" w:lineRule="auto"/>
        <w:ind w:left="-284"/>
        <w:rPr>
          <w:rFonts w:ascii="Times New Roman" w:hAnsi="Times New Roman" w:cs="Times New Roman"/>
          <w:color w:val="auto"/>
        </w:rPr>
      </w:pPr>
      <w:r>
        <w:rPr>
          <w:rFonts w:ascii="Times New Roman" w:hAnsi="Times New Roman" w:cs="Times New Roman"/>
          <w:b/>
          <w:color w:val="auto"/>
        </w:rPr>
        <w:t>11.3</w:t>
      </w:r>
      <w:r>
        <w:rPr>
          <w:rFonts w:ascii="Times New Roman" w:hAnsi="Times New Roman" w:cs="Times New Roman"/>
          <w:color w:val="auto"/>
        </w:rPr>
        <w:t>. A aplicação das sanções previstas neste Contrato não exclui, em hipótese alguma, a obrigação de reparação integral do dano causado ao Contratante (</w:t>
      </w:r>
      <w:hyperlink r:id="rId74" w:anchor="art156§9" w:history="1">
        <w:r>
          <w:rPr>
            <w:rStyle w:val="Hyperlink"/>
            <w:rFonts w:ascii="Times New Roman" w:hAnsi="Times New Roman" w:cs="Times New Roman"/>
            <w:color w:val="auto"/>
          </w:rPr>
          <w:t>art. 156, §9º, da Lei nº 14.133, de 2021</w:t>
        </w:r>
      </w:hyperlink>
      <w:r>
        <w:rPr>
          <w:rFonts w:ascii="Times New Roman" w:hAnsi="Times New Roman" w:cs="Times New Roman"/>
          <w:color w:val="auto"/>
        </w:rPr>
        <w:t>)</w:t>
      </w:r>
    </w:p>
    <w:p w14:paraId="55FBC272" w14:textId="77777777" w:rsidR="00AF684E" w:rsidRDefault="00AF684E" w:rsidP="00AF684E">
      <w:pPr>
        <w:pStyle w:val="Nivel2"/>
        <w:numPr>
          <w:ilvl w:val="0"/>
          <w:numId w:val="0"/>
        </w:numPr>
        <w:spacing w:before="0" w:after="0" w:line="240" w:lineRule="auto"/>
        <w:ind w:left="-284"/>
        <w:rPr>
          <w:rFonts w:ascii="Times New Roman" w:hAnsi="Times New Roman" w:cs="Times New Roman"/>
          <w:color w:val="auto"/>
        </w:rPr>
      </w:pPr>
      <w:r>
        <w:rPr>
          <w:rFonts w:ascii="Times New Roman" w:hAnsi="Times New Roman" w:cs="Times New Roman"/>
          <w:b/>
          <w:color w:val="auto"/>
        </w:rPr>
        <w:t>11.4</w:t>
      </w:r>
      <w:r>
        <w:rPr>
          <w:rFonts w:ascii="Times New Roman" w:hAnsi="Times New Roman" w:cs="Times New Roman"/>
          <w:color w:val="auto"/>
        </w:rPr>
        <w:t>. Todas as sanções previstas neste Contrato poderão ser aplicadas cumulativamente com a multa (</w:t>
      </w:r>
      <w:hyperlink r:id="rId75" w:anchor="art156§7" w:history="1">
        <w:r>
          <w:rPr>
            <w:rStyle w:val="Hyperlink"/>
            <w:rFonts w:ascii="Times New Roman" w:hAnsi="Times New Roman" w:cs="Times New Roman"/>
            <w:color w:val="auto"/>
          </w:rPr>
          <w:t>art. 156, §7º, da Lei nº 14.133, de 2021</w:t>
        </w:r>
      </w:hyperlink>
      <w:r>
        <w:rPr>
          <w:rFonts w:ascii="Times New Roman" w:hAnsi="Times New Roman" w:cs="Times New Roman"/>
          <w:color w:val="auto"/>
        </w:rPr>
        <w:t>).</w:t>
      </w:r>
    </w:p>
    <w:p w14:paraId="365F7937" w14:textId="77777777" w:rsidR="00AF684E" w:rsidRDefault="00AF684E" w:rsidP="00AF684E">
      <w:pPr>
        <w:pStyle w:val="Nivel3"/>
        <w:numPr>
          <w:ilvl w:val="0"/>
          <w:numId w:val="0"/>
        </w:numPr>
        <w:spacing w:before="0" w:after="0" w:line="240" w:lineRule="auto"/>
        <w:ind w:left="-284"/>
        <w:rPr>
          <w:rFonts w:ascii="Times New Roman" w:hAnsi="Times New Roman" w:cs="Times New Roman"/>
          <w:color w:val="auto"/>
        </w:rPr>
      </w:pPr>
      <w:r>
        <w:rPr>
          <w:rFonts w:ascii="Times New Roman" w:hAnsi="Times New Roman" w:cs="Times New Roman"/>
          <w:color w:val="auto"/>
        </w:rPr>
        <w:t>11.4.1. Antes da aplicação da multa será facultada a defesa do interessado no prazo de 15 (quinze) dias úteis, contado da data de sua intimação (</w:t>
      </w:r>
      <w:hyperlink r:id="rId76" w:anchor="art157" w:history="1">
        <w:r>
          <w:rPr>
            <w:rStyle w:val="Hyperlink"/>
            <w:rFonts w:ascii="Times New Roman" w:hAnsi="Times New Roman" w:cs="Times New Roman"/>
            <w:color w:val="auto"/>
          </w:rPr>
          <w:t>art. 157, da Lei nº 14.133, de 2021</w:t>
        </w:r>
      </w:hyperlink>
      <w:r>
        <w:rPr>
          <w:rFonts w:ascii="Times New Roman" w:hAnsi="Times New Roman" w:cs="Times New Roman"/>
          <w:color w:val="auto"/>
        </w:rPr>
        <w:t>)</w:t>
      </w:r>
    </w:p>
    <w:p w14:paraId="07B9F8BE" w14:textId="77777777" w:rsidR="00AF684E" w:rsidRDefault="00AF684E" w:rsidP="00AF684E">
      <w:pPr>
        <w:pStyle w:val="Nivel3"/>
        <w:numPr>
          <w:ilvl w:val="0"/>
          <w:numId w:val="0"/>
        </w:numPr>
        <w:spacing w:before="0" w:after="0" w:line="240" w:lineRule="auto"/>
        <w:ind w:left="-284"/>
        <w:rPr>
          <w:rFonts w:ascii="Times New Roman" w:hAnsi="Times New Roman" w:cs="Times New Roman"/>
          <w:color w:val="auto"/>
        </w:rPr>
      </w:pPr>
      <w:r>
        <w:rPr>
          <w:rFonts w:ascii="Times New Roman" w:hAnsi="Times New Roman" w:cs="Times New Roman"/>
          <w:color w:val="auto"/>
        </w:rPr>
        <w:t>11.4.2. Se a multa aplicada e as indenizações cabíveis forem superiores ao valor do pagamento eventualmente devido pelo Contratante ao Contratado, além da perda desse valor, a diferença será descontada da garantia prestada ou será cobrada judicialmente (</w:t>
      </w:r>
      <w:hyperlink r:id="rId77" w:anchor="art156§8" w:history="1">
        <w:r>
          <w:rPr>
            <w:rStyle w:val="Hyperlink"/>
            <w:rFonts w:ascii="Times New Roman" w:hAnsi="Times New Roman" w:cs="Times New Roman"/>
            <w:color w:val="auto"/>
          </w:rPr>
          <w:t>art. 156, §8º, da Lei nº 14.133, de 2021</w:t>
        </w:r>
      </w:hyperlink>
      <w:r>
        <w:rPr>
          <w:rFonts w:ascii="Times New Roman" w:hAnsi="Times New Roman" w:cs="Times New Roman"/>
          <w:color w:val="auto"/>
        </w:rPr>
        <w:t>).</w:t>
      </w:r>
    </w:p>
    <w:p w14:paraId="048848A0" w14:textId="77777777" w:rsidR="00AF684E" w:rsidRDefault="00AF684E" w:rsidP="00AF684E">
      <w:pPr>
        <w:pStyle w:val="Nivel3"/>
        <w:numPr>
          <w:ilvl w:val="0"/>
          <w:numId w:val="0"/>
        </w:numPr>
        <w:spacing w:before="0" w:after="0" w:line="240" w:lineRule="auto"/>
        <w:ind w:left="-284"/>
        <w:rPr>
          <w:rFonts w:ascii="Times New Roman" w:hAnsi="Times New Roman" w:cs="Times New Roman"/>
          <w:color w:val="auto"/>
        </w:rPr>
      </w:pPr>
      <w:r>
        <w:rPr>
          <w:rFonts w:ascii="Times New Roman" w:hAnsi="Times New Roman" w:cs="Times New Roman"/>
          <w:color w:val="auto"/>
        </w:rPr>
        <w:t>11.4.3. Previamente ao encaminhamento à cobrança judicial, a multa poderá ser recolhida administrativamente no prazo máximo de 30</w:t>
      </w:r>
      <w:r>
        <w:rPr>
          <w:rFonts w:ascii="Times New Roman" w:hAnsi="Times New Roman" w:cs="Times New Roman"/>
          <w:i/>
          <w:iCs/>
          <w:color w:val="auto"/>
        </w:rPr>
        <w:t xml:space="preserve"> </w:t>
      </w:r>
      <w:r>
        <w:rPr>
          <w:rFonts w:ascii="Times New Roman" w:hAnsi="Times New Roman" w:cs="Times New Roman"/>
          <w:iCs/>
          <w:color w:val="auto"/>
        </w:rPr>
        <w:t>(trinta</w:t>
      </w:r>
      <w:r>
        <w:rPr>
          <w:rFonts w:ascii="Times New Roman" w:hAnsi="Times New Roman" w:cs="Times New Roman"/>
          <w:i/>
          <w:iCs/>
          <w:color w:val="auto"/>
        </w:rPr>
        <w:t xml:space="preserve">) </w:t>
      </w:r>
      <w:r>
        <w:rPr>
          <w:rFonts w:ascii="Times New Roman" w:hAnsi="Times New Roman" w:cs="Times New Roman"/>
          <w:color w:val="auto"/>
        </w:rPr>
        <w:t>dias, a contar da data do recebimento da comunicação enviada pela autoridade competente.</w:t>
      </w:r>
      <w:bookmarkStart w:id="58" w:name="_Hlk78351618"/>
      <w:bookmarkEnd w:id="58"/>
    </w:p>
    <w:p w14:paraId="7B56CD0E" w14:textId="77777777" w:rsidR="00AF684E" w:rsidRDefault="00AF684E" w:rsidP="00AF684E">
      <w:pPr>
        <w:pStyle w:val="Nivel3"/>
        <w:numPr>
          <w:ilvl w:val="0"/>
          <w:numId w:val="0"/>
        </w:numPr>
        <w:spacing w:before="0" w:after="0" w:line="240" w:lineRule="auto"/>
        <w:ind w:left="-284"/>
        <w:rPr>
          <w:rFonts w:ascii="Times New Roman" w:hAnsi="Times New Roman" w:cs="Times New Roman"/>
          <w:color w:val="auto"/>
        </w:rPr>
      </w:pPr>
    </w:p>
    <w:p w14:paraId="4C05955C" w14:textId="77777777" w:rsidR="00AF684E" w:rsidRDefault="00AF684E" w:rsidP="00AF684E">
      <w:pPr>
        <w:pStyle w:val="Nivel2"/>
        <w:numPr>
          <w:ilvl w:val="1"/>
          <w:numId w:val="14"/>
        </w:numPr>
        <w:spacing w:before="0" w:after="0" w:line="240" w:lineRule="auto"/>
        <w:ind w:left="-284" w:firstLine="0"/>
        <w:rPr>
          <w:rFonts w:ascii="Times New Roman" w:hAnsi="Times New Roman" w:cs="Times New Roman"/>
          <w:color w:val="auto"/>
        </w:rPr>
      </w:pPr>
      <w:r>
        <w:rPr>
          <w:rFonts w:ascii="Times New Roman" w:hAnsi="Times New Roman" w:cs="Times New Roman"/>
          <w:color w:val="auto"/>
        </w:rPr>
        <w:t xml:space="preserve">A aplicação das sanções realizar-se-á em processo administrativo que assegure o contraditório e a ampla defesa ao Contratado, observando-se o procedimento previsto no </w:t>
      </w:r>
      <w:r>
        <w:rPr>
          <w:rFonts w:ascii="Times New Roman" w:hAnsi="Times New Roman" w:cs="Times New Roman"/>
          <w:b/>
          <w:bCs/>
          <w:color w:val="auto"/>
        </w:rPr>
        <w:t xml:space="preserve">caput </w:t>
      </w:r>
      <w:r>
        <w:rPr>
          <w:rFonts w:ascii="Times New Roman" w:hAnsi="Times New Roman" w:cs="Times New Roman"/>
          <w:color w:val="auto"/>
        </w:rPr>
        <w:t xml:space="preserve">e parágrafos do </w:t>
      </w:r>
      <w:hyperlink r:id="rId78" w:anchor="art158" w:history="1">
        <w:r>
          <w:rPr>
            <w:rStyle w:val="Hyperlink"/>
            <w:rFonts w:ascii="Times New Roman" w:hAnsi="Times New Roman" w:cs="Times New Roman"/>
            <w:color w:val="auto"/>
          </w:rPr>
          <w:t>art. 158 da Lei nº 14.133, de 2021</w:t>
        </w:r>
      </w:hyperlink>
      <w:r>
        <w:rPr>
          <w:rFonts w:ascii="Times New Roman" w:hAnsi="Times New Roman" w:cs="Times New Roman"/>
          <w:color w:val="auto"/>
        </w:rPr>
        <w:t>, para as penalidades de impedimento de licitar e contratar e de declaração de inidoneidade para licitar ou contratar;</w:t>
      </w:r>
    </w:p>
    <w:p w14:paraId="0D3FCD41" w14:textId="77777777" w:rsidR="00AF684E" w:rsidRDefault="00AF684E" w:rsidP="00AF684E">
      <w:pPr>
        <w:pStyle w:val="Nivel2"/>
        <w:numPr>
          <w:ilvl w:val="0"/>
          <w:numId w:val="0"/>
        </w:numPr>
        <w:spacing w:before="0" w:after="0" w:line="240" w:lineRule="auto"/>
        <w:ind w:left="-284"/>
        <w:rPr>
          <w:rFonts w:ascii="Times New Roman" w:hAnsi="Times New Roman" w:cs="Times New Roman"/>
          <w:color w:val="auto"/>
        </w:rPr>
      </w:pPr>
      <w:r>
        <w:rPr>
          <w:rFonts w:ascii="Times New Roman" w:hAnsi="Times New Roman" w:cs="Times New Roman"/>
          <w:color w:val="auto"/>
        </w:rPr>
        <w:t>11.6. Na aplicação das sanções serão considerados (</w:t>
      </w:r>
      <w:hyperlink r:id="rId79" w:anchor="art156§1" w:history="1">
        <w:r>
          <w:rPr>
            <w:rStyle w:val="Hyperlink"/>
            <w:rFonts w:ascii="Times New Roman" w:hAnsi="Times New Roman" w:cs="Times New Roman"/>
            <w:color w:val="auto"/>
          </w:rPr>
          <w:t>art. 156, §1º, da Lei nº 14.133, de 2021</w:t>
        </w:r>
      </w:hyperlink>
      <w:r>
        <w:rPr>
          <w:rFonts w:ascii="Times New Roman" w:hAnsi="Times New Roman" w:cs="Times New Roman"/>
          <w:color w:val="auto"/>
        </w:rPr>
        <w:t>):</w:t>
      </w:r>
    </w:p>
    <w:p w14:paraId="63B2007E" w14:textId="77777777" w:rsidR="00AF684E" w:rsidRDefault="00AF684E" w:rsidP="00AF684E">
      <w:pPr>
        <w:numPr>
          <w:ilvl w:val="0"/>
          <w:numId w:val="15"/>
        </w:numPr>
        <w:suppressAutoHyphens/>
        <w:ind w:left="-284" w:firstLine="0"/>
        <w:contextualSpacing/>
        <w:rPr>
          <w:rFonts w:eastAsia="Arial"/>
        </w:rPr>
      </w:pPr>
      <w:r>
        <w:rPr>
          <w:rFonts w:eastAsia="Arial"/>
        </w:rPr>
        <w:t xml:space="preserve"> A  natureza e a gravidade da infração cometida;</w:t>
      </w:r>
    </w:p>
    <w:p w14:paraId="3EC9BF5C" w14:textId="77777777" w:rsidR="00AF684E" w:rsidRDefault="00AF684E" w:rsidP="00AF684E">
      <w:pPr>
        <w:numPr>
          <w:ilvl w:val="0"/>
          <w:numId w:val="15"/>
        </w:numPr>
        <w:suppressAutoHyphens/>
        <w:ind w:left="-284" w:firstLine="0"/>
        <w:contextualSpacing/>
        <w:rPr>
          <w:rFonts w:eastAsia="Arial"/>
        </w:rPr>
      </w:pPr>
      <w:r>
        <w:rPr>
          <w:rFonts w:eastAsia="Arial"/>
        </w:rPr>
        <w:t xml:space="preserve"> As peculiaridades do caso concreto;</w:t>
      </w:r>
    </w:p>
    <w:p w14:paraId="5CBF013D" w14:textId="77777777" w:rsidR="00AF684E" w:rsidRDefault="00AF684E" w:rsidP="00AF684E">
      <w:pPr>
        <w:numPr>
          <w:ilvl w:val="0"/>
          <w:numId w:val="15"/>
        </w:numPr>
        <w:suppressAutoHyphens/>
        <w:ind w:left="-284" w:firstLine="0"/>
        <w:contextualSpacing/>
        <w:rPr>
          <w:rFonts w:eastAsia="Arial"/>
        </w:rPr>
      </w:pPr>
      <w:r>
        <w:rPr>
          <w:rFonts w:eastAsia="Arial"/>
        </w:rPr>
        <w:t xml:space="preserve"> As circunstâncias agravantes ou atenuantes;</w:t>
      </w:r>
    </w:p>
    <w:p w14:paraId="269F72AE" w14:textId="77777777" w:rsidR="00AF684E" w:rsidRDefault="00AF684E" w:rsidP="00AF684E">
      <w:pPr>
        <w:numPr>
          <w:ilvl w:val="0"/>
          <w:numId w:val="15"/>
        </w:numPr>
        <w:suppressAutoHyphens/>
        <w:ind w:left="-284" w:firstLine="0"/>
        <w:contextualSpacing/>
        <w:rPr>
          <w:rFonts w:eastAsia="Arial"/>
        </w:rPr>
      </w:pPr>
      <w:r>
        <w:rPr>
          <w:rFonts w:eastAsia="Arial"/>
        </w:rPr>
        <w:t xml:space="preserve"> Os danos que dela provierem para o Contratante;</w:t>
      </w:r>
    </w:p>
    <w:p w14:paraId="4DFF37CE" w14:textId="77777777" w:rsidR="00AF684E" w:rsidRDefault="00AF684E" w:rsidP="00AF684E">
      <w:pPr>
        <w:numPr>
          <w:ilvl w:val="0"/>
          <w:numId w:val="15"/>
        </w:numPr>
        <w:suppressAutoHyphens/>
        <w:ind w:left="-284" w:firstLine="0"/>
        <w:contextualSpacing/>
        <w:rPr>
          <w:rFonts w:eastAsia="Arial"/>
        </w:rPr>
      </w:pPr>
      <w:r>
        <w:rPr>
          <w:rFonts w:eastAsia="Arial"/>
        </w:rPr>
        <w:t xml:space="preserve"> A implantação ou o aperfeiçoamento de programa de integridade, conforme normas e orientações dos órgãos de controle.</w:t>
      </w:r>
    </w:p>
    <w:p w14:paraId="530CB553" w14:textId="77777777" w:rsidR="00AF684E" w:rsidRDefault="00AF684E" w:rsidP="00AF684E">
      <w:pPr>
        <w:pStyle w:val="Nivel2"/>
        <w:numPr>
          <w:ilvl w:val="0"/>
          <w:numId w:val="0"/>
        </w:numPr>
        <w:spacing w:before="0" w:after="0" w:line="240" w:lineRule="auto"/>
        <w:ind w:left="-284"/>
        <w:rPr>
          <w:rFonts w:ascii="Times New Roman" w:hAnsi="Times New Roman" w:cs="Times New Roman"/>
          <w:color w:val="auto"/>
        </w:rPr>
      </w:pPr>
      <w:r>
        <w:rPr>
          <w:rFonts w:ascii="Times New Roman" w:hAnsi="Times New Roman" w:cs="Times New Roman"/>
          <w:color w:val="auto"/>
        </w:rPr>
        <w:t xml:space="preserve">11.7. Os atos previstos como infrações administrativas na </w:t>
      </w:r>
      <w:hyperlink r:id="rId80" w:history="1">
        <w:r>
          <w:rPr>
            <w:rStyle w:val="Hyperlink"/>
            <w:rFonts w:ascii="Times New Roman" w:hAnsi="Times New Roman" w:cs="Times New Roman"/>
            <w:color w:val="auto"/>
          </w:rPr>
          <w:t>Lei nº 14.133, de 2021</w:t>
        </w:r>
      </w:hyperlink>
      <w:r>
        <w:rPr>
          <w:rFonts w:ascii="Times New Roman" w:hAnsi="Times New Roman" w:cs="Times New Roman"/>
          <w:color w:val="auto"/>
        </w:rPr>
        <w:t xml:space="preserve">, ou em outras leis de licitações e contratos da Administração Pública que também sejam tipificados como atos lesivos </w:t>
      </w:r>
      <w:hyperlink r:id="rId81" w:history="1">
        <w:r>
          <w:rPr>
            <w:rStyle w:val="Hyperlink"/>
            <w:rFonts w:ascii="Times New Roman" w:hAnsi="Times New Roman" w:cs="Times New Roman"/>
            <w:color w:val="auto"/>
          </w:rPr>
          <w:t>na Lei nº 12.846, de 2013</w:t>
        </w:r>
      </w:hyperlink>
      <w:r>
        <w:rPr>
          <w:rFonts w:ascii="Times New Roman" w:hAnsi="Times New Roman" w:cs="Times New Roman"/>
          <w:color w:val="auto"/>
        </w:rPr>
        <w:t xml:space="preserve">, serão apurados e julgados conjuntamente, nos mesmos autos, observados o rito procedimental e autoridade competente definidos na referida </w:t>
      </w:r>
      <w:hyperlink r:id="rId82" w:anchor="art159" w:history="1">
        <w:r>
          <w:rPr>
            <w:rStyle w:val="Hyperlink"/>
            <w:rFonts w:ascii="Times New Roman" w:hAnsi="Times New Roman" w:cs="Times New Roman"/>
            <w:color w:val="auto"/>
          </w:rPr>
          <w:t>Lei (art. 159</w:t>
        </w:r>
      </w:hyperlink>
      <w:r>
        <w:rPr>
          <w:rFonts w:ascii="Times New Roman" w:hAnsi="Times New Roman" w:cs="Times New Roman"/>
          <w:color w:val="auto"/>
        </w:rPr>
        <w:t>).</w:t>
      </w:r>
    </w:p>
    <w:p w14:paraId="299502AD" w14:textId="77777777" w:rsidR="00AF684E" w:rsidRDefault="00AF684E" w:rsidP="00AF684E">
      <w:pPr>
        <w:pStyle w:val="Nivel2"/>
        <w:numPr>
          <w:ilvl w:val="1"/>
          <w:numId w:val="16"/>
        </w:numPr>
        <w:spacing w:before="0" w:after="0" w:line="240" w:lineRule="auto"/>
        <w:ind w:left="-284" w:firstLine="0"/>
        <w:rPr>
          <w:rFonts w:ascii="Times New Roman" w:hAnsi="Times New Roman" w:cs="Times New Roman"/>
          <w:i/>
          <w:iCs/>
          <w:color w:val="auto"/>
        </w:rPr>
      </w:pPr>
      <w:r>
        <w:rPr>
          <w:rFonts w:ascii="Times New Roman" w:hAnsi="Times New Roman" w:cs="Times New Roman"/>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3" w:anchor="art160" w:history="1">
        <w:r>
          <w:rPr>
            <w:rStyle w:val="Hyperlink"/>
            <w:rFonts w:ascii="Times New Roman" w:hAnsi="Times New Roman" w:cs="Times New Roman"/>
            <w:color w:val="auto"/>
          </w:rPr>
          <w:t>art. 160, da Lei nº 14.133, de 2021</w:t>
        </w:r>
      </w:hyperlink>
      <w:r>
        <w:rPr>
          <w:rFonts w:ascii="Times New Roman" w:hAnsi="Times New Roman" w:cs="Times New Roman"/>
          <w:color w:val="auto"/>
        </w:rPr>
        <w:t>)</w:t>
      </w:r>
    </w:p>
    <w:p w14:paraId="5494724D" w14:textId="77777777" w:rsidR="00AF684E" w:rsidRDefault="00AF684E" w:rsidP="00AF684E">
      <w:pPr>
        <w:pStyle w:val="Nivel2"/>
        <w:numPr>
          <w:ilvl w:val="0"/>
          <w:numId w:val="0"/>
        </w:numPr>
        <w:spacing w:before="0" w:after="0" w:line="240" w:lineRule="auto"/>
        <w:ind w:left="-284"/>
        <w:rPr>
          <w:rFonts w:ascii="Times New Roman" w:hAnsi="Times New Roman" w:cs="Times New Roman"/>
          <w:i/>
          <w:iCs/>
          <w:color w:val="auto"/>
        </w:rPr>
      </w:pPr>
      <w:r>
        <w:rPr>
          <w:rFonts w:ascii="Times New Roman" w:hAnsi="Times New Roman" w:cs="Times New Roman"/>
          <w:color w:val="auto"/>
        </w:rPr>
        <w:t xml:space="preserve">11.9. O Contratante deverá, no prazo máximo de 15 (quinze) dias úteis, contado da data de aplicação da sanção, informar e manter atualizados os dados relativos às sanções por ela aplicadas, para fins de publicidade no </w:t>
      </w:r>
      <w:hyperlink r:id="rId84" w:history="1">
        <w:r>
          <w:rPr>
            <w:rStyle w:val="Hyperlink"/>
            <w:rFonts w:ascii="Times New Roman" w:hAnsi="Times New Roman" w:cs="Times New Roman"/>
            <w:color w:val="auto"/>
          </w:rPr>
          <w:t>Cadastro Nacional de Empresas Inidôneas e Suspensas (Ceis)</w:t>
        </w:r>
      </w:hyperlink>
      <w:r>
        <w:rPr>
          <w:rFonts w:ascii="Times New Roman" w:hAnsi="Times New Roman" w:cs="Times New Roman"/>
          <w:color w:val="auto"/>
        </w:rPr>
        <w:t xml:space="preserve"> e no Cadastro Nacional de Empresas Punidas (Cnep), instituídos no âmbito do Poder Executivo Federal. (</w:t>
      </w:r>
      <w:hyperlink r:id="rId85" w:anchor="art161" w:history="1">
        <w:r>
          <w:rPr>
            <w:rStyle w:val="Hyperlink"/>
            <w:rFonts w:ascii="Times New Roman" w:hAnsi="Times New Roman" w:cs="Times New Roman"/>
            <w:color w:val="auto"/>
          </w:rPr>
          <w:t>Art. 161, da Lei nº 14.133, de 2021</w:t>
        </w:r>
      </w:hyperlink>
      <w:r>
        <w:rPr>
          <w:rFonts w:ascii="Times New Roman" w:hAnsi="Times New Roman" w:cs="Times New Roman"/>
          <w:color w:val="auto"/>
        </w:rPr>
        <w:t>)</w:t>
      </w:r>
    </w:p>
    <w:p w14:paraId="5DF1CA70" w14:textId="77777777" w:rsidR="00AF684E" w:rsidRDefault="00AF684E" w:rsidP="00AF684E">
      <w:pPr>
        <w:pStyle w:val="Nivel2"/>
        <w:numPr>
          <w:ilvl w:val="0"/>
          <w:numId w:val="0"/>
        </w:numPr>
        <w:spacing w:before="0" w:after="0" w:line="240" w:lineRule="auto"/>
        <w:ind w:left="-284"/>
        <w:rPr>
          <w:rFonts w:ascii="Times New Roman" w:hAnsi="Times New Roman" w:cs="Times New Roman"/>
          <w:i/>
          <w:iCs/>
          <w:color w:val="auto"/>
        </w:rPr>
      </w:pPr>
      <w:r>
        <w:rPr>
          <w:rFonts w:ascii="Times New Roman" w:hAnsi="Times New Roman" w:cs="Times New Roman"/>
          <w:color w:val="auto"/>
        </w:rPr>
        <w:t xml:space="preserve">11.10. As sanções de impedimento de licitar e contratar e declaração de inidoneidade para licitar ou contratar são passíveis de reabilitação na forma do </w:t>
      </w:r>
      <w:hyperlink r:id="rId86" w:anchor="art163" w:history="1">
        <w:r>
          <w:rPr>
            <w:rStyle w:val="Hyperlink"/>
            <w:rFonts w:ascii="Times New Roman" w:hAnsi="Times New Roman" w:cs="Times New Roman"/>
            <w:color w:val="auto"/>
          </w:rPr>
          <w:t>art. 163 da Lei nº 14.133/21.</w:t>
        </w:r>
      </w:hyperlink>
    </w:p>
    <w:p w14:paraId="1FF01C0E" w14:textId="77777777" w:rsidR="00AF684E" w:rsidRDefault="00AF684E" w:rsidP="00AF684E">
      <w:pPr>
        <w:pStyle w:val="Nivel2"/>
        <w:numPr>
          <w:ilvl w:val="1"/>
          <w:numId w:val="17"/>
        </w:numPr>
        <w:spacing w:before="0" w:after="0" w:line="240" w:lineRule="auto"/>
        <w:ind w:left="-284" w:firstLine="0"/>
        <w:rPr>
          <w:rFonts w:ascii="Times New Roman" w:hAnsi="Times New Roman" w:cs="Times New Roman"/>
          <w:color w:val="auto"/>
        </w:rPr>
      </w:pPr>
      <w:r>
        <w:rPr>
          <w:rFonts w:ascii="Times New Roman" w:hAnsi="Times New Roman" w:cs="Times New Roman"/>
          <w:color w:val="auto"/>
        </w:rPr>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87" w:history="1">
        <w:r>
          <w:rPr>
            <w:rStyle w:val="Hyperlink"/>
            <w:rFonts w:ascii="Times New Roman" w:hAnsi="Times New Roman" w:cs="Times New Roman"/>
            <w:color w:val="auto"/>
          </w:rPr>
          <w:t>Instrução Normativa SEGES/ME nº 26, de 13 de abril de 2022</w:t>
        </w:r>
      </w:hyperlink>
      <w:r>
        <w:rPr>
          <w:rFonts w:ascii="Times New Roman" w:hAnsi="Times New Roman" w:cs="Times New Roman"/>
          <w:color w:val="auto"/>
        </w:rPr>
        <w:t xml:space="preserve">. </w:t>
      </w:r>
    </w:p>
    <w:p w14:paraId="5971181B" w14:textId="77777777" w:rsidR="00AF684E" w:rsidRDefault="00AF684E" w:rsidP="00AF684E">
      <w:pPr>
        <w:pStyle w:val="Nivel2"/>
        <w:numPr>
          <w:ilvl w:val="0"/>
          <w:numId w:val="0"/>
        </w:numPr>
        <w:spacing w:before="0" w:after="0" w:line="240" w:lineRule="auto"/>
        <w:ind w:left="-284"/>
        <w:rPr>
          <w:rFonts w:ascii="Times New Roman" w:hAnsi="Times New Roman" w:cs="Times New Roman"/>
          <w:color w:val="FF0000"/>
        </w:rPr>
      </w:pPr>
    </w:p>
    <w:p w14:paraId="62B6A789" w14:textId="77777777" w:rsidR="00AF684E" w:rsidRDefault="00AF684E" w:rsidP="00AF684E">
      <w:pPr>
        <w:pStyle w:val="Nivel01"/>
        <w:numPr>
          <w:ilvl w:val="0"/>
          <w:numId w:val="0"/>
        </w:numPr>
        <w:spacing w:before="0"/>
        <w:ind w:left="-284"/>
        <w:rPr>
          <w:rFonts w:ascii="Times New Roman" w:hAnsi="Times New Roman" w:cs="Times New Roman"/>
          <w:sz w:val="22"/>
          <w:szCs w:val="22"/>
        </w:rPr>
      </w:pPr>
      <w:r>
        <w:rPr>
          <w:rFonts w:ascii="Times New Roman" w:hAnsi="Times New Roman" w:cs="Times New Roman"/>
          <w:sz w:val="22"/>
          <w:szCs w:val="22"/>
        </w:rPr>
        <w:t>CLÁUSULA DÉCIMA SEGUNDA – DA EXTINÇÃO CONTRATUAL (</w:t>
      </w:r>
      <w:hyperlink r:id="rId88" w:anchor="art92" w:history="1">
        <w:r>
          <w:rPr>
            <w:rStyle w:val="Hyperlink"/>
            <w:rFonts w:ascii="Times New Roman" w:hAnsi="Times New Roman" w:cs="Times New Roman"/>
            <w:sz w:val="22"/>
            <w:szCs w:val="22"/>
          </w:rPr>
          <w:t>art. 92, XIX</w:t>
        </w:r>
      </w:hyperlink>
      <w:r>
        <w:rPr>
          <w:rFonts w:ascii="Times New Roman" w:hAnsi="Times New Roman" w:cs="Times New Roman"/>
          <w:sz w:val="22"/>
          <w:szCs w:val="22"/>
        </w:rPr>
        <w:t>)</w:t>
      </w:r>
    </w:p>
    <w:p w14:paraId="144629E9" w14:textId="77777777" w:rsidR="00AF684E" w:rsidRDefault="00AF684E" w:rsidP="00AF684E">
      <w:pPr>
        <w:ind w:left="-284"/>
        <w:rPr>
          <w:lang w:val="pt-BR" w:eastAsia="pt-BR" w:bidi="ar-SA"/>
        </w:rPr>
      </w:pPr>
    </w:p>
    <w:p w14:paraId="62C27BC7" w14:textId="77777777" w:rsidR="00AF684E" w:rsidRDefault="00AF684E" w:rsidP="00AF684E">
      <w:pPr>
        <w:pStyle w:val="Nvel2-Red"/>
        <w:numPr>
          <w:ilvl w:val="0"/>
          <w:numId w:val="0"/>
        </w:numPr>
        <w:spacing w:before="0" w:after="0" w:line="240" w:lineRule="auto"/>
        <w:ind w:left="-284"/>
        <w:rPr>
          <w:rFonts w:ascii="Times New Roman" w:hAnsi="Times New Roman" w:cs="Times New Roman"/>
          <w:i w:val="0"/>
          <w:color w:val="auto"/>
        </w:rPr>
      </w:pPr>
      <w:r>
        <w:rPr>
          <w:rFonts w:ascii="Times New Roman" w:hAnsi="Times New Roman" w:cs="Times New Roman"/>
          <w:b/>
          <w:i w:val="0"/>
          <w:color w:val="auto"/>
        </w:rPr>
        <w:t>12.1</w:t>
      </w:r>
      <w:r>
        <w:rPr>
          <w:rFonts w:ascii="Times New Roman" w:hAnsi="Times New Roman" w:cs="Times New Roman"/>
          <w:i w:val="0"/>
          <w:color w:val="auto"/>
        </w:rPr>
        <w:t>. O contrato será extinto quando cumpridas as obrigações de ambas as partes, ainda que isso ocorra antes do prazo estipulado para tanto.</w:t>
      </w:r>
    </w:p>
    <w:p w14:paraId="5A135A9B" w14:textId="77777777" w:rsidR="00AF684E" w:rsidRDefault="00AF684E" w:rsidP="00AF684E">
      <w:pPr>
        <w:pStyle w:val="Nvel2-Red"/>
        <w:numPr>
          <w:ilvl w:val="1"/>
          <w:numId w:val="18"/>
        </w:numPr>
        <w:spacing w:before="0" w:after="0" w:line="240" w:lineRule="auto"/>
        <w:ind w:left="-284" w:firstLine="0"/>
        <w:rPr>
          <w:rFonts w:ascii="Times New Roman" w:hAnsi="Times New Roman" w:cs="Times New Roman"/>
          <w:i w:val="0"/>
          <w:color w:val="auto"/>
        </w:rPr>
      </w:pPr>
      <w:r>
        <w:rPr>
          <w:rFonts w:ascii="Times New Roman" w:hAnsi="Times New Roman" w:cs="Times New Roman"/>
          <w:i w:val="0"/>
          <w:color w:val="auto"/>
        </w:rPr>
        <w:t xml:space="preserve"> Se as obrigações não forem cumpridas no prazo estipulado, a vigência ficará prorrogada até a conclusão do objeto, caso em que deverá a Administração providenciar a readequação do cronograma fixado para o contrato.</w:t>
      </w:r>
    </w:p>
    <w:p w14:paraId="3387D9EE" w14:textId="77777777" w:rsidR="00AF684E" w:rsidRDefault="00AF684E" w:rsidP="00AF684E">
      <w:pPr>
        <w:pStyle w:val="Nvel2-Red"/>
        <w:numPr>
          <w:ilvl w:val="1"/>
          <w:numId w:val="18"/>
        </w:numPr>
        <w:spacing w:before="0" w:after="0" w:line="240" w:lineRule="auto"/>
        <w:ind w:left="-284" w:firstLine="0"/>
        <w:rPr>
          <w:rFonts w:ascii="Times New Roman" w:hAnsi="Times New Roman" w:cs="Times New Roman"/>
          <w:i w:val="0"/>
          <w:color w:val="auto"/>
        </w:rPr>
      </w:pPr>
      <w:r>
        <w:rPr>
          <w:rFonts w:ascii="Times New Roman" w:hAnsi="Times New Roman" w:cs="Times New Roman"/>
          <w:i w:val="0"/>
          <w:color w:val="auto"/>
        </w:rPr>
        <w:t>Quando a não conclusão do contrato referida no item anterior decorrer de culpa do contratado:</w:t>
      </w:r>
    </w:p>
    <w:p w14:paraId="7DC04F55" w14:textId="77777777" w:rsidR="00AF684E" w:rsidRDefault="00AF684E" w:rsidP="00AF684E">
      <w:pPr>
        <w:pStyle w:val="PargrafodaLista"/>
        <w:numPr>
          <w:ilvl w:val="0"/>
          <w:numId w:val="19"/>
        </w:numPr>
        <w:suppressAutoHyphens/>
        <w:ind w:left="-284" w:firstLine="0"/>
        <w:contextualSpacing/>
        <w:rPr>
          <w:rFonts w:eastAsia="Arial"/>
          <w:iCs/>
        </w:rPr>
      </w:pPr>
      <w:r>
        <w:rPr>
          <w:rFonts w:eastAsia="Arial"/>
          <w:iCs/>
        </w:rPr>
        <w:t>ficará ele constituído em mora, sendo-lhe aplicáveis as respectivas sanções administrativas; e</w:t>
      </w:r>
    </w:p>
    <w:p w14:paraId="55B061D8" w14:textId="77777777" w:rsidR="00AF684E" w:rsidRDefault="00AF684E" w:rsidP="00AF684E">
      <w:pPr>
        <w:pStyle w:val="PargrafodaLista"/>
        <w:numPr>
          <w:ilvl w:val="0"/>
          <w:numId w:val="19"/>
        </w:numPr>
        <w:suppressAutoHyphens/>
        <w:ind w:left="-284" w:firstLine="0"/>
        <w:contextualSpacing/>
        <w:rPr>
          <w:rFonts w:eastAsia="Arial"/>
          <w:iCs/>
        </w:rPr>
      </w:pPr>
      <w:r>
        <w:rPr>
          <w:rFonts w:eastAsia="Arial"/>
          <w:iCs/>
        </w:rPr>
        <w:t>poderá a Administração optar pela extinção do contrato e, nesse caso, adotará as medidas admitidas em lei para a continuidade da execução contratual.</w:t>
      </w:r>
    </w:p>
    <w:p w14:paraId="6AA67FF2" w14:textId="77777777" w:rsidR="00AF684E" w:rsidRDefault="00AF684E" w:rsidP="00AF684E">
      <w:pPr>
        <w:pStyle w:val="Nivel2"/>
        <w:numPr>
          <w:ilvl w:val="1"/>
          <w:numId w:val="18"/>
        </w:numPr>
        <w:spacing w:before="0" w:after="0" w:line="240" w:lineRule="auto"/>
        <w:ind w:left="-284" w:firstLine="0"/>
        <w:rPr>
          <w:rFonts w:ascii="Times New Roman" w:hAnsi="Times New Roman" w:cs="Times New Roman"/>
        </w:rPr>
      </w:pPr>
      <w:r>
        <w:rPr>
          <w:rFonts w:ascii="Times New Roman" w:hAnsi="Times New Roman" w:cs="Times New Roman"/>
        </w:rPr>
        <w:t xml:space="preserve">O contrato poderá ser extinto antes de cumpridas as obrigações nele estipuladas, ou antes do prazo nele fixado, por algum dos motivos previstos no </w:t>
      </w:r>
      <w:hyperlink r:id="rId89" w:anchor="art137" w:history="1">
        <w:r>
          <w:rPr>
            <w:rStyle w:val="Hyperlink"/>
            <w:rFonts w:ascii="Times New Roman" w:hAnsi="Times New Roman" w:cs="Times New Roman"/>
          </w:rPr>
          <w:t>artigo 137 da Lei nº 14.133/21</w:t>
        </w:r>
      </w:hyperlink>
      <w:r>
        <w:rPr>
          <w:rFonts w:ascii="Times New Roman" w:hAnsi="Times New Roman" w:cs="Times New Roman"/>
        </w:rPr>
        <w:t xml:space="preserve">, bem como amigavelmente, </w:t>
      </w:r>
      <w:r>
        <w:rPr>
          <w:rFonts w:ascii="Times New Roman" w:hAnsi="Times New Roman" w:cs="Times New Roman"/>
          <w:color w:val="000000" w:themeColor="text1"/>
        </w:rPr>
        <w:t>assegurados o contraditório e a ampla defesa</w:t>
      </w:r>
      <w:r>
        <w:rPr>
          <w:rFonts w:ascii="Times New Roman" w:hAnsi="Times New Roman" w:cs="Times New Roman"/>
        </w:rPr>
        <w:t>.</w:t>
      </w:r>
    </w:p>
    <w:p w14:paraId="10875703" w14:textId="77777777" w:rsidR="00AF684E" w:rsidRDefault="00AF684E" w:rsidP="00AF684E">
      <w:pPr>
        <w:pStyle w:val="Nivel3"/>
        <w:numPr>
          <w:ilvl w:val="2"/>
          <w:numId w:val="18"/>
        </w:numPr>
        <w:spacing w:before="0" w:after="0" w:line="240" w:lineRule="auto"/>
        <w:ind w:left="-284" w:firstLine="0"/>
        <w:rPr>
          <w:rFonts w:ascii="Times New Roman" w:hAnsi="Times New Roman" w:cs="Times New Roman"/>
        </w:rPr>
      </w:pPr>
      <w:r>
        <w:rPr>
          <w:rFonts w:ascii="Times New Roman" w:hAnsi="Times New Roman" w:cs="Times New Roman"/>
        </w:rPr>
        <w:t xml:space="preserve">Nesta hipótese, aplicam-se também os </w:t>
      </w:r>
      <w:hyperlink r:id="rId90" w:anchor="art138" w:history="1">
        <w:r>
          <w:rPr>
            <w:rStyle w:val="Hyperlink"/>
            <w:rFonts w:ascii="Times New Roman" w:hAnsi="Times New Roman" w:cs="Times New Roman"/>
          </w:rPr>
          <w:t>artigos 138 e 139</w:t>
        </w:r>
      </w:hyperlink>
      <w:r>
        <w:rPr>
          <w:rFonts w:ascii="Times New Roman" w:hAnsi="Times New Roman" w:cs="Times New Roman"/>
        </w:rPr>
        <w:t xml:space="preserve"> da mesma Lei.</w:t>
      </w:r>
    </w:p>
    <w:p w14:paraId="3321B760" w14:textId="77777777" w:rsidR="00AF684E" w:rsidRDefault="00AF684E" w:rsidP="00AF684E">
      <w:pPr>
        <w:pStyle w:val="Nivel3"/>
        <w:numPr>
          <w:ilvl w:val="2"/>
          <w:numId w:val="18"/>
        </w:numPr>
        <w:spacing w:before="0" w:after="0" w:line="240" w:lineRule="auto"/>
        <w:ind w:left="-284" w:firstLine="0"/>
        <w:rPr>
          <w:rFonts w:ascii="Times New Roman" w:hAnsi="Times New Roman" w:cs="Times New Roman"/>
          <w:color w:val="auto"/>
        </w:rPr>
      </w:pPr>
      <w:r>
        <w:rPr>
          <w:rFonts w:ascii="Times New Roman" w:hAnsi="Times New Roman" w:cs="Times New Roman"/>
        </w:rPr>
        <w:t xml:space="preserve">A alteração social ou a modificação da finalidade ou da estrutura da empresa não ensejará a </w:t>
      </w:r>
      <w:r>
        <w:rPr>
          <w:rFonts w:ascii="Times New Roman" w:hAnsi="Times New Roman" w:cs="Times New Roman"/>
          <w:color w:val="auto"/>
        </w:rPr>
        <w:t>extinção se não restringir sua capacidade de concluir o contrato.</w:t>
      </w:r>
    </w:p>
    <w:p w14:paraId="2F84BAF0" w14:textId="77777777" w:rsidR="00AF684E" w:rsidRDefault="00AF684E" w:rsidP="00AF684E">
      <w:pPr>
        <w:pStyle w:val="Nivel4"/>
        <w:numPr>
          <w:ilvl w:val="3"/>
          <w:numId w:val="18"/>
        </w:numPr>
        <w:spacing w:before="0" w:after="0" w:line="240" w:lineRule="auto"/>
        <w:ind w:left="-284" w:firstLine="0"/>
        <w:rPr>
          <w:rFonts w:ascii="Times New Roman" w:hAnsi="Times New Roman" w:cs="Times New Roman"/>
        </w:rPr>
      </w:pPr>
      <w:r>
        <w:rPr>
          <w:rFonts w:ascii="Times New Roman" w:hAnsi="Times New Roman" w:cs="Times New Roman"/>
        </w:rPr>
        <w:t>Se a operação implicar mudança da pessoa jurídica contratada, deverá ser formalizado termo aditivo para alteração subjetiva.</w:t>
      </w:r>
    </w:p>
    <w:p w14:paraId="12045398" w14:textId="77777777" w:rsidR="00AF684E" w:rsidRDefault="00AF684E" w:rsidP="00AF684E">
      <w:pPr>
        <w:pStyle w:val="Nivel2"/>
        <w:numPr>
          <w:ilvl w:val="1"/>
          <w:numId w:val="18"/>
        </w:numPr>
        <w:spacing w:before="0" w:after="0" w:line="240" w:lineRule="auto"/>
        <w:ind w:left="-284" w:firstLine="0"/>
        <w:rPr>
          <w:rFonts w:ascii="Times New Roman" w:hAnsi="Times New Roman" w:cs="Times New Roman"/>
          <w:color w:val="auto"/>
        </w:rPr>
      </w:pPr>
      <w:r>
        <w:rPr>
          <w:rFonts w:ascii="Times New Roman" w:hAnsi="Times New Roman" w:cs="Times New Roman"/>
          <w:color w:val="auto"/>
        </w:rPr>
        <w:t>O termo de extinção, sempre que possível, será precedido:</w:t>
      </w:r>
    </w:p>
    <w:p w14:paraId="4B07AFDB" w14:textId="77777777" w:rsidR="00AF684E" w:rsidRDefault="00AF684E" w:rsidP="00AF684E">
      <w:pPr>
        <w:pStyle w:val="Nivel3"/>
        <w:numPr>
          <w:ilvl w:val="2"/>
          <w:numId w:val="18"/>
        </w:numPr>
        <w:spacing w:before="0" w:after="0" w:line="240" w:lineRule="auto"/>
        <w:ind w:left="-284" w:firstLine="0"/>
        <w:rPr>
          <w:rFonts w:ascii="Times New Roman" w:hAnsi="Times New Roman" w:cs="Times New Roman"/>
          <w:color w:val="auto"/>
        </w:rPr>
      </w:pPr>
      <w:r>
        <w:rPr>
          <w:rFonts w:ascii="Times New Roman" w:hAnsi="Times New Roman" w:cs="Times New Roman"/>
          <w:color w:val="auto"/>
        </w:rPr>
        <w:t>Balanço dos eventos contratuais já cumpridos ou parcialmente cumpridos;</w:t>
      </w:r>
    </w:p>
    <w:p w14:paraId="00F242E6" w14:textId="77777777" w:rsidR="00AF684E" w:rsidRDefault="00AF684E" w:rsidP="00AF684E">
      <w:pPr>
        <w:pStyle w:val="Nivel3"/>
        <w:numPr>
          <w:ilvl w:val="2"/>
          <w:numId w:val="18"/>
        </w:numPr>
        <w:spacing w:before="0" w:after="0" w:line="240" w:lineRule="auto"/>
        <w:ind w:left="-284" w:firstLine="0"/>
        <w:rPr>
          <w:rFonts w:ascii="Times New Roman" w:hAnsi="Times New Roman" w:cs="Times New Roman"/>
          <w:color w:val="auto"/>
        </w:rPr>
      </w:pPr>
      <w:r>
        <w:rPr>
          <w:rFonts w:ascii="Times New Roman" w:hAnsi="Times New Roman" w:cs="Times New Roman"/>
          <w:color w:val="auto"/>
        </w:rPr>
        <w:t>Relação dos pagamentos já efetuados e ainda devidos;</w:t>
      </w:r>
    </w:p>
    <w:p w14:paraId="68FD18F7" w14:textId="77777777" w:rsidR="00AF684E" w:rsidRDefault="00AF684E" w:rsidP="00AF684E">
      <w:pPr>
        <w:pStyle w:val="Nivel3"/>
        <w:numPr>
          <w:ilvl w:val="2"/>
          <w:numId w:val="18"/>
        </w:numPr>
        <w:spacing w:before="0" w:after="0" w:line="240" w:lineRule="auto"/>
        <w:ind w:left="-284" w:firstLine="0"/>
        <w:rPr>
          <w:rFonts w:ascii="Times New Roman" w:hAnsi="Times New Roman" w:cs="Times New Roman"/>
          <w:color w:val="auto"/>
        </w:rPr>
      </w:pPr>
      <w:r>
        <w:rPr>
          <w:rFonts w:ascii="Times New Roman" w:hAnsi="Times New Roman" w:cs="Times New Roman"/>
          <w:color w:val="auto"/>
        </w:rPr>
        <w:t>Indenizações e multas.</w:t>
      </w:r>
    </w:p>
    <w:p w14:paraId="50B3AA66" w14:textId="77777777" w:rsidR="00AF684E" w:rsidRDefault="00AF684E" w:rsidP="00AF684E">
      <w:pPr>
        <w:pStyle w:val="Nivel2"/>
        <w:numPr>
          <w:ilvl w:val="1"/>
          <w:numId w:val="18"/>
        </w:numPr>
        <w:spacing w:before="0" w:after="0" w:line="240" w:lineRule="auto"/>
        <w:ind w:left="-284" w:firstLine="0"/>
        <w:rPr>
          <w:rFonts w:ascii="Times New Roman" w:hAnsi="Times New Roman" w:cs="Times New Roman"/>
          <w:color w:val="auto"/>
        </w:rPr>
      </w:pPr>
      <w:r>
        <w:rPr>
          <w:rFonts w:ascii="Times New Roman" w:hAnsi="Times New Roman" w:cs="Times New Roman"/>
          <w:color w:val="auto"/>
        </w:rPr>
        <w:t>A extinção do contrato não configura óbice para o reconhecimento do desequilíbrio econômico-financeiro, hipótese em que será concedida indenização por meio de termo indenizatório (</w:t>
      </w:r>
      <w:hyperlink r:id="rId91" w:anchor="art131" w:history="1">
        <w:r>
          <w:rPr>
            <w:rStyle w:val="Hyperlink"/>
            <w:rFonts w:ascii="Times New Roman" w:hAnsi="Times New Roman" w:cs="Times New Roman"/>
            <w:color w:val="auto"/>
          </w:rPr>
          <w:t xml:space="preserve">art. 131, </w:t>
        </w:r>
        <w:r>
          <w:rPr>
            <w:rStyle w:val="Hyperlink"/>
            <w:rFonts w:ascii="Times New Roman" w:hAnsi="Times New Roman" w:cs="Times New Roman"/>
            <w:i/>
            <w:iCs/>
            <w:color w:val="auto"/>
          </w:rPr>
          <w:t xml:space="preserve">caput, </w:t>
        </w:r>
        <w:r>
          <w:rPr>
            <w:rStyle w:val="Hyperlink"/>
            <w:rFonts w:ascii="Times New Roman" w:hAnsi="Times New Roman" w:cs="Times New Roman"/>
            <w:color w:val="auto"/>
          </w:rPr>
          <w:t>da Lei n.º 14.133, de 2021).</w:t>
        </w:r>
      </w:hyperlink>
      <w:r>
        <w:rPr>
          <w:rFonts w:ascii="Times New Roman" w:hAnsi="Times New Roman" w:cs="Times New Roman"/>
          <w:color w:val="auto"/>
        </w:rPr>
        <w:t xml:space="preserve"> </w:t>
      </w:r>
    </w:p>
    <w:p w14:paraId="179CFB3A" w14:textId="77777777" w:rsidR="00AF684E" w:rsidRDefault="00AF684E" w:rsidP="00AF684E">
      <w:pPr>
        <w:pStyle w:val="Nivel2"/>
        <w:numPr>
          <w:ilvl w:val="1"/>
          <w:numId w:val="18"/>
        </w:numPr>
        <w:spacing w:before="0" w:after="0" w:line="240" w:lineRule="auto"/>
        <w:ind w:left="-284" w:firstLine="0"/>
        <w:rPr>
          <w:rFonts w:ascii="Times New Roman" w:hAnsi="Times New Roman" w:cs="Times New Roman"/>
          <w:color w:val="auto"/>
        </w:rPr>
      </w:pPr>
      <w:r>
        <w:rPr>
          <w:rFonts w:ascii="Times New Roman" w:hAnsi="Times New Roman" w:cs="Times New Roman"/>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C5E9052"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p>
    <w:p w14:paraId="52D39917" w14:textId="77777777" w:rsidR="00AF684E" w:rsidRDefault="00AF684E" w:rsidP="00AF684E">
      <w:pPr>
        <w:pStyle w:val="Nivel01"/>
        <w:numPr>
          <w:ilvl w:val="0"/>
          <w:numId w:val="0"/>
        </w:numPr>
        <w:spacing w:before="0"/>
        <w:ind w:left="-284"/>
        <w:rPr>
          <w:rFonts w:ascii="Times New Roman" w:hAnsi="Times New Roman" w:cs="Times New Roman"/>
          <w:sz w:val="22"/>
          <w:szCs w:val="22"/>
        </w:rPr>
      </w:pPr>
      <w:r>
        <w:rPr>
          <w:rFonts w:ascii="Times New Roman" w:hAnsi="Times New Roman" w:cs="Times New Roman"/>
          <w:sz w:val="22"/>
          <w:szCs w:val="22"/>
        </w:rPr>
        <w:t>CLÁUSULA DÉCIMA TERCEIRA – DOTAÇÃO ORÇAMENTÁRIA (</w:t>
      </w:r>
      <w:hyperlink r:id="rId92" w:anchor="art92" w:history="1">
        <w:r>
          <w:rPr>
            <w:rStyle w:val="Hyperlink"/>
            <w:rFonts w:ascii="Times New Roman" w:hAnsi="Times New Roman" w:cs="Times New Roman"/>
            <w:sz w:val="22"/>
            <w:szCs w:val="22"/>
          </w:rPr>
          <w:t>art. 92, VIII</w:t>
        </w:r>
      </w:hyperlink>
      <w:r>
        <w:rPr>
          <w:rFonts w:ascii="Times New Roman" w:hAnsi="Times New Roman" w:cs="Times New Roman"/>
          <w:sz w:val="22"/>
          <w:szCs w:val="22"/>
        </w:rPr>
        <w:t>)</w:t>
      </w:r>
    </w:p>
    <w:p w14:paraId="1AA4F893" w14:textId="77777777" w:rsidR="00AF684E" w:rsidRDefault="00AF684E" w:rsidP="00AF684E">
      <w:pPr>
        <w:ind w:left="-284"/>
        <w:rPr>
          <w:color w:val="FF0000"/>
          <w:lang w:val="pt-BR" w:eastAsia="pt-BR" w:bidi="ar-SA"/>
        </w:rPr>
      </w:pPr>
    </w:p>
    <w:p w14:paraId="4D0BB448" w14:textId="6966E2E5" w:rsidR="003F08FE" w:rsidRDefault="00AF684E" w:rsidP="00471A95">
      <w:pPr>
        <w:pStyle w:val="Default"/>
        <w:spacing w:line="276" w:lineRule="auto"/>
        <w:ind w:firstLine="360"/>
        <w:jc w:val="both"/>
        <w:rPr>
          <w:sz w:val="23"/>
          <w:szCs w:val="23"/>
        </w:rPr>
      </w:pPr>
      <w:r>
        <w:rPr>
          <w:b/>
          <w:color w:val="auto"/>
        </w:rPr>
        <w:t>13.1</w:t>
      </w:r>
      <w:r w:rsidR="003F08FE" w:rsidRPr="003F08FE">
        <w:rPr>
          <w:sz w:val="23"/>
          <w:szCs w:val="23"/>
        </w:rPr>
        <w:t xml:space="preserve"> </w:t>
      </w:r>
      <w:r w:rsidR="003F08FE">
        <w:rPr>
          <w:sz w:val="23"/>
          <w:szCs w:val="23"/>
        </w:rPr>
        <w:t xml:space="preserve">Assessoria Contábil da Prefeitura Municipal de Tomé-Açu e dos Fundos Municipais, CERTIFICA que existem recursos orçamentários disponíveis na Lei Municipal nº 2.306 de 11 de dezembro de 2025 - Lei Orçamentária Anual, aprovada para o exercício de 2026, com o objetivo de assegurar o empenhamento prévio da despesa, conforme o art. 60 da Lei Federal n.º 4.320/64. </w:t>
      </w:r>
    </w:p>
    <w:p w14:paraId="55101EC6" w14:textId="0A5F5568" w:rsidR="003F08FE" w:rsidRDefault="003F08FE" w:rsidP="00471A95">
      <w:pPr>
        <w:pStyle w:val="Default"/>
        <w:spacing w:line="276" w:lineRule="auto"/>
        <w:ind w:left="360"/>
        <w:jc w:val="both"/>
        <w:rPr>
          <w:sz w:val="23"/>
          <w:szCs w:val="23"/>
        </w:rPr>
      </w:pPr>
      <w:r w:rsidRPr="003F08FE">
        <w:rPr>
          <w:b/>
          <w:bCs/>
          <w:sz w:val="23"/>
          <w:szCs w:val="23"/>
        </w:rPr>
        <w:t>13.2.</w:t>
      </w:r>
      <w:r>
        <w:rPr>
          <w:sz w:val="23"/>
          <w:szCs w:val="23"/>
        </w:rPr>
        <w:t xml:space="preserve"> O empenhamento prévio das despesas, decorrentes da aquisição dos </w:t>
      </w:r>
      <w:r w:rsidRPr="00F56AF4">
        <w:rPr>
          <w:sz w:val="23"/>
          <w:szCs w:val="23"/>
        </w:rPr>
        <w:t>materiais</w:t>
      </w:r>
      <w:r>
        <w:rPr>
          <w:b/>
          <w:bCs/>
          <w:sz w:val="23"/>
          <w:szCs w:val="23"/>
        </w:rPr>
        <w:t xml:space="preserve"> </w:t>
      </w:r>
      <w:r>
        <w:rPr>
          <w:sz w:val="23"/>
          <w:szCs w:val="23"/>
        </w:rPr>
        <w:t xml:space="preserve">ou contratação dos </w:t>
      </w:r>
      <w:r w:rsidRPr="00F56AF4">
        <w:rPr>
          <w:sz w:val="23"/>
          <w:szCs w:val="23"/>
        </w:rPr>
        <w:t>serviços</w:t>
      </w:r>
      <w:r>
        <w:rPr>
          <w:b/>
          <w:bCs/>
          <w:sz w:val="23"/>
          <w:szCs w:val="23"/>
        </w:rPr>
        <w:t xml:space="preserve"> </w:t>
      </w:r>
      <w:r>
        <w:rPr>
          <w:sz w:val="23"/>
          <w:szCs w:val="23"/>
        </w:rPr>
        <w:t xml:space="preserve">constantes do objeto supramencionado, correrão à conta da(s) dotação(es) orçamentária(s) disponíveis na LOA/2026, conforme demonstrada(as) abaixo: </w:t>
      </w:r>
    </w:p>
    <w:p w14:paraId="66796BFE" w14:textId="77777777" w:rsidR="003F08FE" w:rsidRDefault="003F08FE" w:rsidP="003F08FE">
      <w:pPr>
        <w:pStyle w:val="Default"/>
        <w:ind w:left="720"/>
      </w:pPr>
    </w:p>
    <w:tbl>
      <w:tblPr>
        <w:tblStyle w:val="TabeladeGrade1Clara-nfase61"/>
        <w:tblW w:w="0" w:type="auto"/>
        <w:tblLayout w:type="fixed"/>
        <w:tblLook w:val="0000" w:firstRow="0" w:lastRow="0" w:firstColumn="0" w:lastColumn="0" w:noHBand="0" w:noVBand="0"/>
      </w:tblPr>
      <w:tblGrid>
        <w:gridCol w:w="4105"/>
        <w:gridCol w:w="4105"/>
      </w:tblGrid>
      <w:tr w:rsidR="003F08FE" w14:paraId="4C022F0E" w14:textId="77777777" w:rsidTr="00DE6838">
        <w:trPr>
          <w:trHeight w:val="107"/>
        </w:trPr>
        <w:tc>
          <w:tcPr>
            <w:tcW w:w="4105" w:type="dxa"/>
          </w:tcPr>
          <w:p w14:paraId="5B30D5D9" w14:textId="77777777" w:rsidR="003F08FE" w:rsidRDefault="003F08FE" w:rsidP="00DE6838">
            <w:pPr>
              <w:pStyle w:val="Default"/>
              <w:rPr>
                <w:sz w:val="23"/>
                <w:szCs w:val="23"/>
              </w:rPr>
            </w:pPr>
            <w:r>
              <w:t xml:space="preserve"> </w:t>
            </w:r>
            <w:r>
              <w:rPr>
                <w:b/>
                <w:bCs/>
                <w:sz w:val="23"/>
                <w:szCs w:val="23"/>
              </w:rPr>
              <w:t xml:space="preserve">Unidade Gestora </w:t>
            </w:r>
          </w:p>
        </w:tc>
        <w:tc>
          <w:tcPr>
            <w:tcW w:w="4105" w:type="dxa"/>
          </w:tcPr>
          <w:p w14:paraId="7B88D938" w14:textId="77777777" w:rsidR="003F08FE" w:rsidRDefault="003F08FE" w:rsidP="00DE6838">
            <w:pPr>
              <w:pStyle w:val="Default"/>
              <w:rPr>
                <w:sz w:val="23"/>
                <w:szCs w:val="23"/>
              </w:rPr>
            </w:pPr>
            <w:r>
              <w:rPr>
                <w:b/>
                <w:bCs/>
                <w:sz w:val="23"/>
                <w:szCs w:val="23"/>
              </w:rPr>
              <w:t xml:space="preserve">FUNDEB </w:t>
            </w:r>
          </w:p>
        </w:tc>
      </w:tr>
      <w:tr w:rsidR="003F08FE" w14:paraId="2E1C48D7" w14:textId="77777777" w:rsidTr="00DE6838">
        <w:trPr>
          <w:trHeight w:val="176"/>
        </w:trPr>
        <w:tc>
          <w:tcPr>
            <w:tcW w:w="4105" w:type="dxa"/>
          </w:tcPr>
          <w:p w14:paraId="0AD413B7" w14:textId="77777777" w:rsidR="003F08FE" w:rsidRDefault="003F08FE" w:rsidP="00DE6838">
            <w:pPr>
              <w:pStyle w:val="Default"/>
              <w:rPr>
                <w:sz w:val="23"/>
                <w:szCs w:val="23"/>
              </w:rPr>
            </w:pPr>
            <w:r>
              <w:rPr>
                <w:b/>
                <w:bCs/>
                <w:sz w:val="23"/>
                <w:szCs w:val="23"/>
              </w:rPr>
              <w:t xml:space="preserve">Unid. Orçamentária </w:t>
            </w:r>
          </w:p>
        </w:tc>
        <w:tc>
          <w:tcPr>
            <w:tcW w:w="4105" w:type="dxa"/>
          </w:tcPr>
          <w:p w14:paraId="05050EFA" w14:textId="77777777" w:rsidR="003F08FE" w:rsidRDefault="003F08FE" w:rsidP="00DE6838">
            <w:pPr>
              <w:pStyle w:val="Default"/>
              <w:rPr>
                <w:sz w:val="23"/>
                <w:szCs w:val="23"/>
              </w:rPr>
            </w:pPr>
            <w:r>
              <w:rPr>
                <w:b/>
                <w:bCs/>
                <w:sz w:val="23"/>
                <w:szCs w:val="23"/>
              </w:rPr>
              <w:t xml:space="preserve">FUNDEB </w:t>
            </w:r>
          </w:p>
        </w:tc>
      </w:tr>
      <w:tr w:rsidR="003F08FE" w14:paraId="666348F5" w14:textId="77777777" w:rsidTr="00DE6838">
        <w:trPr>
          <w:trHeight w:val="288"/>
        </w:trPr>
        <w:tc>
          <w:tcPr>
            <w:tcW w:w="4105" w:type="dxa"/>
          </w:tcPr>
          <w:p w14:paraId="0E23268B" w14:textId="77777777" w:rsidR="003F08FE" w:rsidRDefault="003F08FE" w:rsidP="00DE6838">
            <w:pPr>
              <w:pStyle w:val="Default"/>
              <w:rPr>
                <w:sz w:val="23"/>
                <w:szCs w:val="23"/>
              </w:rPr>
            </w:pPr>
            <w:r>
              <w:rPr>
                <w:b/>
                <w:bCs/>
                <w:sz w:val="23"/>
                <w:szCs w:val="23"/>
              </w:rPr>
              <w:lastRenderedPageBreak/>
              <w:t xml:space="preserve">Func. Programática </w:t>
            </w:r>
          </w:p>
        </w:tc>
        <w:tc>
          <w:tcPr>
            <w:tcW w:w="4105" w:type="dxa"/>
          </w:tcPr>
          <w:p w14:paraId="758A4C14" w14:textId="77777777" w:rsidR="003F08FE" w:rsidRDefault="003F08FE" w:rsidP="00DE6838">
            <w:pPr>
              <w:pStyle w:val="Default"/>
              <w:rPr>
                <w:sz w:val="23"/>
                <w:szCs w:val="23"/>
              </w:rPr>
            </w:pPr>
            <w:r>
              <w:rPr>
                <w:sz w:val="23"/>
                <w:szCs w:val="23"/>
              </w:rPr>
              <w:t xml:space="preserve">12 361 0003 1.035 - Construção e Aparelhamento de Escolas – </w:t>
            </w:r>
          </w:p>
          <w:p w14:paraId="55959433" w14:textId="77777777" w:rsidR="003F08FE" w:rsidRDefault="003F08FE" w:rsidP="00DE6838">
            <w:pPr>
              <w:pStyle w:val="Default"/>
              <w:rPr>
                <w:sz w:val="23"/>
                <w:szCs w:val="23"/>
              </w:rPr>
            </w:pPr>
            <w:r>
              <w:rPr>
                <w:sz w:val="23"/>
                <w:szCs w:val="23"/>
              </w:rPr>
              <w:t xml:space="preserve">FUNDEB. </w:t>
            </w:r>
          </w:p>
        </w:tc>
      </w:tr>
      <w:tr w:rsidR="003F08FE" w14:paraId="1FAC8948" w14:textId="77777777" w:rsidTr="00DE6838">
        <w:trPr>
          <w:trHeight w:val="243"/>
        </w:trPr>
        <w:tc>
          <w:tcPr>
            <w:tcW w:w="4105" w:type="dxa"/>
          </w:tcPr>
          <w:p w14:paraId="09F2D671" w14:textId="77777777" w:rsidR="003F08FE" w:rsidRDefault="003F08FE" w:rsidP="00DE6838">
            <w:pPr>
              <w:pStyle w:val="Default"/>
              <w:rPr>
                <w:sz w:val="23"/>
                <w:szCs w:val="23"/>
              </w:rPr>
            </w:pPr>
            <w:r>
              <w:rPr>
                <w:b/>
                <w:bCs/>
                <w:sz w:val="23"/>
                <w:szCs w:val="23"/>
              </w:rPr>
              <w:t xml:space="preserve">Natureza da Despesa </w:t>
            </w:r>
          </w:p>
        </w:tc>
        <w:tc>
          <w:tcPr>
            <w:tcW w:w="4105" w:type="dxa"/>
          </w:tcPr>
          <w:p w14:paraId="4419750F" w14:textId="77777777" w:rsidR="003F08FE" w:rsidRDefault="003F08FE" w:rsidP="00DE6838">
            <w:pPr>
              <w:pStyle w:val="Default"/>
              <w:rPr>
                <w:sz w:val="23"/>
                <w:szCs w:val="23"/>
              </w:rPr>
            </w:pPr>
            <w:r>
              <w:rPr>
                <w:sz w:val="23"/>
                <w:szCs w:val="23"/>
              </w:rPr>
              <w:t xml:space="preserve">4.4.90.51.00 – Obras e Instalações </w:t>
            </w:r>
          </w:p>
        </w:tc>
      </w:tr>
      <w:tr w:rsidR="003F08FE" w14:paraId="0368F106" w14:textId="77777777" w:rsidTr="00DE6838">
        <w:trPr>
          <w:trHeight w:val="109"/>
        </w:trPr>
        <w:tc>
          <w:tcPr>
            <w:tcW w:w="4105" w:type="dxa"/>
          </w:tcPr>
          <w:p w14:paraId="391B57EA" w14:textId="77777777" w:rsidR="003F08FE" w:rsidRDefault="003F08FE" w:rsidP="00DE6838">
            <w:pPr>
              <w:pStyle w:val="Default"/>
              <w:rPr>
                <w:sz w:val="23"/>
                <w:szCs w:val="23"/>
              </w:rPr>
            </w:pPr>
            <w:r>
              <w:rPr>
                <w:b/>
                <w:bCs/>
                <w:sz w:val="23"/>
                <w:szCs w:val="23"/>
              </w:rPr>
              <w:t xml:space="preserve">Subelemento: </w:t>
            </w:r>
          </w:p>
        </w:tc>
        <w:tc>
          <w:tcPr>
            <w:tcW w:w="4105" w:type="dxa"/>
          </w:tcPr>
          <w:p w14:paraId="69086DCB" w14:textId="77777777" w:rsidR="003F08FE" w:rsidRDefault="003F08FE" w:rsidP="00DE6838">
            <w:pPr>
              <w:pStyle w:val="Default"/>
              <w:rPr>
                <w:sz w:val="23"/>
                <w:szCs w:val="23"/>
              </w:rPr>
            </w:pPr>
            <w:r>
              <w:rPr>
                <w:sz w:val="23"/>
                <w:szCs w:val="23"/>
              </w:rPr>
              <w:t xml:space="preserve">4.4.90.51.99 – Outras obras e instalações </w:t>
            </w:r>
          </w:p>
        </w:tc>
      </w:tr>
      <w:tr w:rsidR="003F08FE" w14:paraId="7E15D67B" w14:textId="77777777" w:rsidTr="00DE6838">
        <w:trPr>
          <w:trHeight w:val="109"/>
        </w:trPr>
        <w:tc>
          <w:tcPr>
            <w:tcW w:w="4105" w:type="dxa"/>
          </w:tcPr>
          <w:p w14:paraId="6BF31259" w14:textId="77777777" w:rsidR="003F08FE" w:rsidRDefault="003F08FE" w:rsidP="00DE6838">
            <w:pPr>
              <w:pStyle w:val="Default"/>
              <w:rPr>
                <w:sz w:val="23"/>
                <w:szCs w:val="23"/>
              </w:rPr>
            </w:pPr>
            <w:r>
              <w:rPr>
                <w:b/>
                <w:bCs/>
                <w:sz w:val="23"/>
                <w:szCs w:val="23"/>
              </w:rPr>
              <w:t xml:space="preserve">Fonte de Recurso </w:t>
            </w:r>
          </w:p>
        </w:tc>
        <w:tc>
          <w:tcPr>
            <w:tcW w:w="4105" w:type="dxa"/>
          </w:tcPr>
          <w:p w14:paraId="6713CFC0" w14:textId="77777777" w:rsidR="003F08FE" w:rsidRDefault="003F08FE" w:rsidP="00DE6838">
            <w:pPr>
              <w:pStyle w:val="Default"/>
              <w:rPr>
                <w:sz w:val="23"/>
                <w:szCs w:val="23"/>
              </w:rPr>
            </w:pPr>
            <w:r>
              <w:rPr>
                <w:sz w:val="23"/>
                <w:szCs w:val="23"/>
              </w:rPr>
              <w:t xml:space="preserve">15420000 Transf. do FUNDEB - Comple. União - VAAT </w:t>
            </w:r>
          </w:p>
        </w:tc>
      </w:tr>
    </w:tbl>
    <w:p w14:paraId="5758A5CB" w14:textId="64667A42" w:rsidR="00AF684E" w:rsidRPr="000A1BC6" w:rsidRDefault="00AF684E" w:rsidP="003F08FE">
      <w:pPr>
        <w:pStyle w:val="Nivel2"/>
        <w:numPr>
          <w:ilvl w:val="0"/>
          <w:numId w:val="0"/>
        </w:numPr>
        <w:spacing w:before="0" w:after="0" w:line="240" w:lineRule="auto"/>
        <w:ind w:left="-284"/>
        <w:rPr>
          <w:rFonts w:ascii="Times New Roman" w:hAnsi="Times New Roman" w:cs="Times New Roman"/>
          <w:color w:val="auto"/>
        </w:rPr>
      </w:pPr>
    </w:p>
    <w:p w14:paraId="064AA3BA" w14:textId="77777777" w:rsidR="00AF684E" w:rsidRDefault="00AF684E" w:rsidP="003F08FE">
      <w:pPr>
        <w:pStyle w:val="Nivel01"/>
        <w:numPr>
          <w:ilvl w:val="0"/>
          <w:numId w:val="0"/>
        </w:numPr>
        <w:spacing w:before="0"/>
        <w:rPr>
          <w:rFonts w:ascii="Times New Roman" w:hAnsi="Times New Roman" w:cs="Times New Roman"/>
          <w:sz w:val="22"/>
          <w:szCs w:val="22"/>
        </w:rPr>
      </w:pPr>
      <w:r>
        <w:rPr>
          <w:rFonts w:ascii="Times New Roman" w:hAnsi="Times New Roman" w:cs="Times New Roman"/>
          <w:sz w:val="22"/>
          <w:szCs w:val="22"/>
        </w:rPr>
        <w:t>CLÁUSULA DÉCIMA QUARTA – DOS CASOS OMISSOS (</w:t>
      </w:r>
      <w:hyperlink r:id="rId93" w:anchor="art92" w:history="1">
        <w:r>
          <w:rPr>
            <w:rStyle w:val="Hyperlink"/>
            <w:rFonts w:ascii="Times New Roman" w:hAnsi="Times New Roman" w:cs="Times New Roman"/>
            <w:sz w:val="22"/>
            <w:szCs w:val="22"/>
          </w:rPr>
          <w:t>art. 92, III</w:t>
        </w:r>
      </w:hyperlink>
      <w:r>
        <w:rPr>
          <w:rFonts w:ascii="Times New Roman" w:hAnsi="Times New Roman" w:cs="Times New Roman"/>
          <w:sz w:val="22"/>
          <w:szCs w:val="22"/>
        </w:rPr>
        <w:t>)</w:t>
      </w:r>
    </w:p>
    <w:p w14:paraId="7877DCED" w14:textId="77777777" w:rsidR="00AF684E" w:rsidRDefault="00AF684E" w:rsidP="00AF684E">
      <w:pPr>
        <w:ind w:left="-284"/>
        <w:rPr>
          <w:lang w:val="pt-BR" w:eastAsia="pt-BR" w:bidi="ar-SA"/>
        </w:rPr>
      </w:pPr>
    </w:p>
    <w:p w14:paraId="29635F71" w14:textId="77777777" w:rsidR="00AF684E" w:rsidRDefault="00AF684E" w:rsidP="00AF684E">
      <w:pPr>
        <w:pStyle w:val="Nivel2"/>
        <w:spacing w:before="0" w:after="0" w:line="240" w:lineRule="auto"/>
        <w:ind w:left="-284"/>
        <w:rPr>
          <w:rFonts w:ascii="Times New Roman" w:hAnsi="Times New Roman" w:cs="Times New Roman"/>
          <w:color w:val="auto"/>
        </w:rPr>
      </w:pPr>
      <w:r>
        <w:rPr>
          <w:rFonts w:ascii="Times New Roman" w:hAnsi="Times New Roman" w:cs="Times New Roman"/>
          <w:color w:val="auto"/>
        </w:rPr>
        <w:t xml:space="preserve"> Os casos omissos serão decididos pelo contratante, segundo as disposições contidas na </w:t>
      </w:r>
      <w:hyperlink r:id="rId94" w:history="1">
        <w:r>
          <w:rPr>
            <w:rStyle w:val="Hyperlink"/>
            <w:rFonts w:ascii="Times New Roman" w:hAnsi="Times New Roman" w:cs="Times New Roman"/>
            <w:color w:val="auto"/>
          </w:rPr>
          <w:t>Lei nº 14.133, de 2021</w:t>
        </w:r>
      </w:hyperlink>
      <w:r>
        <w:rPr>
          <w:rFonts w:ascii="Times New Roman" w:hAnsi="Times New Roman" w:cs="Times New Roman"/>
          <w:color w:val="auto"/>
        </w:rPr>
        <w:t xml:space="preserve">, e demais normas federais, estaduais e municipais aplicáveis e, subsidiariamente, segundo as disposições contidas na </w:t>
      </w:r>
      <w:hyperlink r:id="rId95" w:history="1">
        <w:r>
          <w:rPr>
            <w:rStyle w:val="Hyperlink"/>
            <w:rFonts w:ascii="Times New Roman" w:hAnsi="Times New Roman" w:cs="Times New Roman"/>
            <w:color w:val="auto"/>
          </w:rPr>
          <w:t>Lei nº 8.078, de 1990 – Código de Defesa do Consumidor</w:t>
        </w:r>
      </w:hyperlink>
      <w:r>
        <w:rPr>
          <w:rFonts w:ascii="Times New Roman" w:hAnsi="Times New Roman" w:cs="Times New Roman"/>
          <w:color w:val="auto"/>
        </w:rPr>
        <w:t xml:space="preserve"> – e normas e princípios gerais dos contratos.</w:t>
      </w:r>
    </w:p>
    <w:p w14:paraId="645148E4"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p>
    <w:p w14:paraId="1D6640AD" w14:textId="77777777" w:rsidR="00AF684E" w:rsidRDefault="00AF684E" w:rsidP="00AF684E">
      <w:pPr>
        <w:pStyle w:val="Nivel01"/>
        <w:numPr>
          <w:ilvl w:val="0"/>
          <w:numId w:val="0"/>
        </w:numPr>
        <w:spacing w:before="0"/>
        <w:ind w:left="-284"/>
        <w:rPr>
          <w:rFonts w:ascii="Times New Roman" w:hAnsi="Times New Roman" w:cs="Times New Roman"/>
          <w:sz w:val="22"/>
          <w:szCs w:val="22"/>
        </w:rPr>
      </w:pPr>
      <w:r>
        <w:rPr>
          <w:rFonts w:ascii="Times New Roman" w:hAnsi="Times New Roman" w:cs="Times New Roman"/>
          <w:sz w:val="22"/>
          <w:szCs w:val="22"/>
        </w:rPr>
        <w:t>CLÁUSULA DÉCIMA QUINTA – ALTERAÇÕES</w:t>
      </w:r>
    </w:p>
    <w:p w14:paraId="76CBEB43" w14:textId="77777777" w:rsidR="00AF684E" w:rsidRDefault="00AF684E" w:rsidP="00AF684E">
      <w:pPr>
        <w:ind w:left="-284"/>
        <w:rPr>
          <w:lang w:val="pt-BR" w:eastAsia="pt-BR" w:bidi="ar-SA"/>
        </w:rPr>
      </w:pPr>
    </w:p>
    <w:p w14:paraId="080D4EF2"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b/>
        </w:rPr>
        <w:t>15.1</w:t>
      </w:r>
      <w:r>
        <w:rPr>
          <w:rFonts w:ascii="Times New Roman" w:hAnsi="Times New Roman" w:cs="Times New Roman"/>
        </w:rPr>
        <w:t xml:space="preserve">. Eventuais alterações contratuais reger-se-ão pela disciplina dos </w:t>
      </w:r>
      <w:hyperlink r:id="rId96" w:anchor="art124" w:history="1">
        <w:r>
          <w:rPr>
            <w:rStyle w:val="Hyperlink"/>
            <w:rFonts w:ascii="Times New Roman" w:hAnsi="Times New Roman" w:cs="Times New Roman"/>
          </w:rPr>
          <w:t>arts. 124 e seguintes da Lei nº 14.133, de 2021</w:t>
        </w:r>
      </w:hyperlink>
      <w:r>
        <w:rPr>
          <w:rFonts w:ascii="Times New Roman" w:hAnsi="Times New Roman" w:cs="Times New Roman"/>
        </w:rPr>
        <w:t>;</w:t>
      </w:r>
    </w:p>
    <w:p w14:paraId="019A5915"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b/>
        </w:rPr>
        <w:t>15.2</w:t>
      </w:r>
      <w:r>
        <w:rPr>
          <w:rFonts w:ascii="Times New Roman" w:hAnsi="Times New Roman" w:cs="Times New Roman"/>
        </w:rPr>
        <w:t>. O contratado é obrigado a aceitar, nas mesmas condições contratuais, os acréscimos ou supressões que se fizerem necessários, até o limite de 25% (vinte e cinco por cento) do valor inicial atualizado do contrato.</w:t>
      </w:r>
    </w:p>
    <w:p w14:paraId="195832D4" w14:textId="77777777" w:rsidR="00AF684E" w:rsidRDefault="00AF684E" w:rsidP="00AF684E">
      <w:pPr>
        <w:pStyle w:val="Nivel2"/>
        <w:numPr>
          <w:ilvl w:val="0"/>
          <w:numId w:val="0"/>
        </w:numPr>
        <w:spacing w:before="0" w:after="0" w:line="240" w:lineRule="auto"/>
        <w:ind w:left="-284"/>
        <w:rPr>
          <w:rFonts w:ascii="Times New Roman" w:hAnsi="Times New Roman" w:cs="Times New Roman"/>
          <w:color w:val="auto"/>
        </w:rPr>
      </w:pPr>
      <w:r>
        <w:rPr>
          <w:rFonts w:ascii="Times New Roman" w:hAnsi="Times New Roman" w:cs="Times New Roman"/>
          <w:b/>
          <w:color w:val="auto"/>
        </w:rPr>
        <w:t>15.3</w:t>
      </w:r>
      <w:r>
        <w:rPr>
          <w:rFonts w:ascii="Times New Roman" w:hAnsi="Times New Roman" w:cs="Times New Roman"/>
          <w:color w:val="auto"/>
        </w:rPr>
        <w:t>.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7A2AB55" w14:textId="77777777" w:rsidR="00AF684E" w:rsidRDefault="00AF684E" w:rsidP="00AF684E">
      <w:pPr>
        <w:pStyle w:val="Nivel2"/>
        <w:numPr>
          <w:ilvl w:val="0"/>
          <w:numId w:val="0"/>
        </w:numPr>
        <w:spacing w:before="0" w:after="0" w:line="240" w:lineRule="auto"/>
        <w:ind w:left="-284"/>
        <w:rPr>
          <w:rFonts w:ascii="Times New Roman" w:hAnsi="Times New Roman" w:cs="Times New Roman"/>
          <w:color w:val="auto"/>
        </w:rPr>
      </w:pPr>
      <w:r>
        <w:rPr>
          <w:rFonts w:ascii="Times New Roman" w:hAnsi="Times New Roman" w:cs="Times New Roman"/>
          <w:b/>
        </w:rPr>
        <w:t>15.4</w:t>
      </w:r>
      <w:r>
        <w:rPr>
          <w:rFonts w:ascii="Times New Roman" w:hAnsi="Times New Roman" w:cs="Times New Roman"/>
        </w:rPr>
        <w:t xml:space="preserve">. </w:t>
      </w:r>
      <w:r>
        <w:rPr>
          <w:rFonts w:ascii="Times New Roman" w:hAnsi="Times New Roman" w:cs="Times New Roman"/>
          <w:color w:val="auto"/>
        </w:rPr>
        <w:t xml:space="preserve">Registros que não caracterizam alteração do contrato podem ser realizados por simples apostila, dispensada a celebração de termo aditivo, na forma do </w:t>
      </w:r>
      <w:hyperlink r:id="rId97" w:anchor="art136" w:history="1">
        <w:r>
          <w:rPr>
            <w:rStyle w:val="Hyperlink"/>
            <w:rFonts w:ascii="Times New Roman" w:hAnsi="Times New Roman" w:cs="Times New Roman"/>
            <w:color w:val="auto"/>
          </w:rPr>
          <w:t>art. 136 da Lei nº 14.133, de 2021</w:t>
        </w:r>
      </w:hyperlink>
      <w:r>
        <w:rPr>
          <w:rFonts w:ascii="Times New Roman" w:hAnsi="Times New Roman" w:cs="Times New Roman"/>
          <w:color w:val="auto"/>
        </w:rPr>
        <w:t>.</w:t>
      </w:r>
    </w:p>
    <w:p w14:paraId="6693C9AF"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p>
    <w:p w14:paraId="4EAD3303" w14:textId="77777777" w:rsidR="00AF684E" w:rsidRDefault="00AF684E" w:rsidP="00AF684E">
      <w:pPr>
        <w:pStyle w:val="Nivel01"/>
        <w:numPr>
          <w:ilvl w:val="0"/>
          <w:numId w:val="0"/>
        </w:numPr>
        <w:spacing w:before="0"/>
        <w:ind w:left="-284"/>
        <w:rPr>
          <w:rFonts w:ascii="Times New Roman" w:hAnsi="Times New Roman" w:cs="Times New Roman"/>
          <w:sz w:val="22"/>
          <w:szCs w:val="22"/>
        </w:rPr>
      </w:pPr>
      <w:r>
        <w:rPr>
          <w:rFonts w:ascii="Times New Roman" w:hAnsi="Times New Roman" w:cs="Times New Roman"/>
          <w:sz w:val="22"/>
          <w:szCs w:val="22"/>
        </w:rPr>
        <w:t>CLÁUSULA DÉCIMA SEXTA – PUBLICAÇÃO</w:t>
      </w:r>
    </w:p>
    <w:p w14:paraId="658ADE44" w14:textId="77777777" w:rsidR="00AF684E" w:rsidRDefault="00AF684E" w:rsidP="00AF684E">
      <w:pPr>
        <w:ind w:left="-284"/>
        <w:rPr>
          <w:lang w:val="pt-BR" w:eastAsia="pt-BR" w:bidi="ar-SA"/>
        </w:rPr>
      </w:pPr>
    </w:p>
    <w:p w14:paraId="1B7DD14A"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b/>
        </w:rPr>
        <w:t>16.1</w:t>
      </w:r>
      <w:r>
        <w:rPr>
          <w:rFonts w:ascii="Times New Roman" w:hAnsi="Times New Roman" w:cs="Times New Roman"/>
        </w:rPr>
        <w:t xml:space="preserve">. Incumbirá ao contratante divulgar o presente instrumento no Portal Nacional de Contratações Públicas (PNCP), na forma prevista no </w:t>
      </w:r>
      <w:hyperlink r:id="rId98" w:anchor="art94" w:history="1">
        <w:r>
          <w:rPr>
            <w:rStyle w:val="Hyperlink"/>
            <w:rFonts w:ascii="Times New Roman" w:hAnsi="Times New Roman" w:cs="Times New Roman"/>
          </w:rPr>
          <w:t>art. 94 da Lei 14.133, de 2021</w:t>
        </w:r>
      </w:hyperlink>
      <w:r>
        <w:rPr>
          <w:rFonts w:ascii="Times New Roman" w:hAnsi="Times New Roman" w:cs="Times New Roman"/>
        </w:rPr>
        <w:t xml:space="preserve">, bem como no respectivo sítio oficial na Internet, em atenção ao art. 91, </w:t>
      </w:r>
      <w:r>
        <w:rPr>
          <w:rFonts w:ascii="Times New Roman" w:hAnsi="Times New Roman" w:cs="Times New Roman"/>
          <w:i/>
          <w:iCs/>
        </w:rPr>
        <w:t>caput,</w:t>
      </w:r>
      <w:r>
        <w:rPr>
          <w:rFonts w:ascii="Times New Roman" w:hAnsi="Times New Roman" w:cs="Times New Roman"/>
        </w:rPr>
        <w:t xml:space="preserve"> da Lei n.º 14.133, de 2021, e ao  </w:t>
      </w:r>
      <w:hyperlink r:id="rId99" w:anchor="art8§2" w:history="1">
        <w:r>
          <w:rPr>
            <w:rStyle w:val="Hyperlink"/>
            <w:rFonts w:ascii="Times New Roman" w:hAnsi="Times New Roman" w:cs="Times New Roman"/>
          </w:rPr>
          <w:t>art. 8º, §2º, da Lei n. 12.527, de 2011</w:t>
        </w:r>
      </w:hyperlink>
      <w:r>
        <w:rPr>
          <w:rFonts w:ascii="Times New Roman" w:hAnsi="Times New Roman" w:cs="Times New Roman"/>
        </w:rPr>
        <w:t xml:space="preserve">, c/c </w:t>
      </w:r>
      <w:hyperlink r:id="rId100" w:anchor="art7§3" w:history="1">
        <w:r>
          <w:rPr>
            <w:rStyle w:val="Hyperlink"/>
            <w:rFonts w:ascii="Times New Roman" w:hAnsi="Times New Roman" w:cs="Times New Roman"/>
          </w:rPr>
          <w:t>art. 7º, §3º, inciso V, do Decreto n. 7.724, de 2012.</w:t>
        </w:r>
      </w:hyperlink>
      <w:r>
        <w:rPr>
          <w:rFonts w:ascii="Times New Roman" w:hAnsi="Times New Roman" w:cs="Times New Roman"/>
        </w:rPr>
        <w:t xml:space="preserve"> </w:t>
      </w:r>
    </w:p>
    <w:p w14:paraId="44D2BDA7" w14:textId="77777777" w:rsidR="00AF684E" w:rsidRDefault="00AF684E" w:rsidP="00AF684E">
      <w:pPr>
        <w:pStyle w:val="Nivel2"/>
        <w:numPr>
          <w:ilvl w:val="0"/>
          <w:numId w:val="0"/>
        </w:numPr>
        <w:spacing w:before="0" w:after="0" w:line="240" w:lineRule="auto"/>
        <w:ind w:left="-284"/>
        <w:rPr>
          <w:rFonts w:ascii="Times New Roman" w:hAnsi="Times New Roman" w:cs="Times New Roman"/>
        </w:rPr>
      </w:pPr>
    </w:p>
    <w:p w14:paraId="63C28B3A" w14:textId="77777777" w:rsidR="00AF684E" w:rsidRDefault="00AF684E" w:rsidP="00AF684E">
      <w:pPr>
        <w:pStyle w:val="Nivel01"/>
        <w:numPr>
          <w:ilvl w:val="0"/>
          <w:numId w:val="0"/>
        </w:numPr>
        <w:spacing w:before="0"/>
        <w:ind w:left="-284"/>
        <w:rPr>
          <w:rFonts w:ascii="Times New Roman" w:hAnsi="Times New Roman" w:cs="Times New Roman"/>
          <w:sz w:val="22"/>
          <w:szCs w:val="22"/>
        </w:rPr>
      </w:pPr>
      <w:r>
        <w:rPr>
          <w:rFonts w:ascii="Times New Roman" w:hAnsi="Times New Roman" w:cs="Times New Roman"/>
          <w:sz w:val="22"/>
          <w:szCs w:val="22"/>
        </w:rPr>
        <w:t>CLÁUSULA DÉCIMA SÉTIMA – FORO (</w:t>
      </w:r>
      <w:hyperlink r:id="rId101" w:anchor="art92§1" w:history="1">
        <w:r>
          <w:rPr>
            <w:rStyle w:val="Hyperlink"/>
            <w:rFonts w:ascii="Times New Roman" w:hAnsi="Times New Roman" w:cs="Times New Roman"/>
            <w:sz w:val="22"/>
            <w:szCs w:val="22"/>
          </w:rPr>
          <w:t>art. 92, §1º</w:t>
        </w:r>
      </w:hyperlink>
      <w:r>
        <w:rPr>
          <w:rFonts w:ascii="Times New Roman" w:hAnsi="Times New Roman" w:cs="Times New Roman"/>
          <w:sz w:val="22"/>
          <w:szCs w:val="22"/>
        </w:rPr>
        <w:t>)</w:t>
      </w:r>
    </w:p>
    <w:p w14:paraId="39642EED" w14:textId="77777777" w:rsidR="00AF684E" w:rsidRDefault="00AF684E" w:rsidP="00AF684E">
      <w:pPr>
        <w:ind w:left="-284"/>
        <w:rPr>
          <w:lang w:val="pt-BR" w:eastAsia="pt-BR" w:bidi="ar-SA"/>
        </w:rPr>
      </w:pPr>
    </w:p>
    <w:p w14:paraId="5369016E" w14:textId="1FFBFED4" w:rsidR="00AF684E" w:rsidRDefault="00AF684E" w:rsidP="00AF684E">
      <w:pPr>
        <w:pStyle w:val="Nivel2"/>
        <w:numPr>
          <w:ilvl w:val="0"/>
          <w:numId w:val="0"/>
        </w:numPr>
        <w:spacing w:before="0" w:after="0" w:line="240" w:lineRule="auto"/>
        <w:ind w:left="-284"/>
        <w:rPr>
          <w:rFonts w:ascii="Times New Roman" w:hAnsi="Times New Roman" w:cs="Times New Roman"/>
        </w:rPr>
      </w:pPr>
      <w:r>
        <w:rPr>
          <w:rFonts w:ascii="Times New Roman" w:hAnsi="Times New Roman" w:cs="Times New Roman"/>
          <w:b/>
        </w:rPr>
        <w:t>17.1</w:t>
      </w:r>
      <w:r>
        <w:rPr>
          <w:rFonts w:ascii="Times New Roman" w:hAnsi="Times New Roman" w:cs="Times New Roman"/>
        </w:rPr>
        <w:t xml:space="preserve">. Fica eleito o Foro da Comarca de </w:t>
      </w:r>
      <w:r w:rsidR="00955010">
        <w:rPr>
          <w:rFonts w:ascii="Times New Roman" w:hAnsi="Times New Roman" w:cs="Times New Roman"/>
        </w:rPr>
        <w:t>TOMÉ-AÇU</w:t>
      </w:r>
      <w:r>
        <w:rPr>
          <w:rFonts w:ascii="Times New Roman" w:hAnsi="Times New Roman" w:cs="Times New Roman"/>
        </w:rPr>
        <w:t xml:space="preserve">-PA, para dirimir os litígios que decorrerem da execução deste Termo de Contrato que não puderem ser compostos pela conciliação, conforme </w:t>
      </w:r>
      <w:hyperlink r:id="rId102" w:anchor="art92§1" w:history="1">
        <w:r>
          <w:rPr>
            <w:rStyle w:val="Hyperlink"/>
            <w:rFonts w:ascii="Times New Roman" w:hAnsi="Times New Roman" w:cs="Times New Roman"/>
          </w:rPr>
          <w:t>art. 92, §1º, da Lei nº 14.133/21.</w:t>
        </w:r>
      </w:hyperlink>
    </w:p>
    <w:p w14:paraId="7E68AFCD" w14:textId="77777777" w:rsidR="00AF684E" w:rsidRDefault="00AF684E" w:rsidP="00AF684E">
      <w:pPr>
        <w:pStyle w:val="Nivel2"/>
        <w:numPr>
          <w:ilvl w:val="0"/>
          <w:numId w:val="0"/>
        </w:numPr>
        <w:spacing w:before="0" w:after="0" w:line="240" w:lineRule="auto"/>
        <w:ind w:left="-284" w:firstLine="709"/>
        <w:rPr>
          <w:rFonts w:ascii="Times New Roman" w:hAnsi="Times New Roman" w:cs="Times New Roman"/>
          <w:i/>
          <w:iCs/>
          <w:color w:val="FF0000"/>
        </w:rPr>
      </w:pPr>
    </w:p>
    <w:p w14:paraId="112D3952" w14:textId="77777777" w:rsidR="00AF684E" w:rsidRDefault="00AF684E" w:rsidP="00AF684E">
      <w:pPr>
        <w:ind w:left="-284" w:firstLine="709"/>
        <w:jc w:val="center"/>
        <w:rPr>
          <w:bCs/>
          <w:color w:val="000000"/>
          <w:sz w:val="20"/>
          <w:szCs w:val="20"/>
        </w:rPr>
      </w:pPr>
    </w:p>
    <w:p w14:paraId="0EFCBD5C" w14:textId="4DEF639A" w:rsidR="00AF684E" w:rsidRDefault="00955010" w:rsidP="00AF684E">
      <w:pPr>
        <w:ind w:left="-284" w:firstLine="709"/>
        <w:jc w:val="center"/>
        <w:rPr>
          <w:color w:val="000000"/>
          <w:sz w:val="20"/>
          <w:szCs w:val="20"/>
        </w:rPr>
      </w:pPr>
      <w:r>
        <w:rPr>
          <w:bCs/>
          <w:color w:val="000000"/>
          <w:sz w:val="20"/>
          <w:szCs w:val="20"/>
        </w:rPr>
        <w:t>TOMÉ-AÇU</w:t>
      </w:r>
      <w:r w:rsidR="00AF684E">
        <w:rPr>
          <w:bCs/>
          <w:color w:val="000000"/>
          <w:sz w:val="20"/>
          <w:szCs w:val="20"/>
        </w:rPr>
        <w:t>, xxx</w:t>
      </w:r>
      <w:r w:rsidR="00AF684E">
        <w:rPr>
          <w:color w:val="000000"/>
          <w:sz w:val="20"/>
          <w:szCs w:val="20"/>
        </w:rPr>
        <w:t xml:space="preserve"> de xxxxx de 2025</w:t>
      </w:r>
    </w:p>
    <w:p w14:paraId="10F9193D" w14:textId="77777777" w:rsidR="00AF684E" w:rsidRDefault="00AF684E" w:rsidP="00AF684E">
      <w:pPr>
        <w:ind w:left="-284" w:firstLine="709"/>
        <w:jc w:val="center"/>
        <w:rPr>
          <w:color w:val="000000"/>
          <w:sz w:val="20"/>
          <w:szCs w:val="20"/>
        </w:rPr>
      </w:pPr>
    </w:p>
    <w:p w14:paraId="3F49F015" w14:textId="77777777" w:rsidR="00AF684E" w:rsidRDefault="00AF684E" w:rsidP="00AF684E">
      <w:pPr>
        <w:ind w:left="-284" w:firstLine="709"/>
        <w:jc w:val="center"/>
        <w:rPr>
          <w:color w:val="000000"/>
          <w:sz w:val="20"/>
          <w:szCs w:val="20"/>
        </w:rPr>
      </w:pPr>
    </w:p>
    <w:p w14:paraId="128C34F1" w14:textId="77777777" w:rsidR="00AF684E" w:rsidRDefault="00AF684E" w:rsidP="00AF684E">
      <w:pPr>
        <w:ind w:left="-284" w:firstLine="709"/>
        <w:jc w:val="center"/>
        <w:rPr>
          <w:bCs/>
        </w:rPr>
      </w:pPr>
      <w:r>
        <w:rPr>
          <w:bCs/>
        </w:rPr>
        <w:t>_________________________</w:t>
      </w:r>
    </w:p>
    <w:p w14:paraId="27D7B6D4" w14:textId="77777777" w:rsidR="00AF684E" w:rsidRDefault="00AF684E" w:rsidP="00AF684E">
      <w:pPr>
        <w:ind w:left="-284" w:firstLine="709"/>
        <w:jc w:val="center"/>
        <w:rPr>
          <w:bCs/>
        </w:rPr>
      </w:pPr>
      <w:r>
        <w:rPr>
          <w:bCs/>
        </w:rPr>
        <w:t>Representante legal do CONTRATANTE</w:t>
      </w:r>
    </w:p>
    <w:p w14:paraId="198D9C1D" w14:textId="77777777" w:rsidR="00AF684E" w:rsidRDefault="00AF684E" w:rsidP="00AF684E">
      <w:pPr>
        <w:ind w:left="-284" w:firstLine="709"/>
        <w:jc w:val="center"/>
        <w:rPr>
          <w:bCs/>
        </w:rPr>
      </w:pPr>
    </w:p>
    <w:p w14:paraId="68AAC7BE" w14:textId="77777777" w:rsidR="00AF684E" w:rsidRDefault="00AF684E" w:rsidP="00AF684E">
      <w:pPr>
        <w:ind w:left="-284" w:firstLine="709"/>
        <w:jc w:val="center"/>
        <w:rPr>
          <w:bCs/>
        </w:rPr>
      </w:pPr>
    </w:p>
    <w:p w14:paraId="7ABDC19A" w14:textId="77777777" w:rsidR="00AF684E" w:rsidRDefault="00AF684E" w:rsidP="00AF684E">
      <w:pPr>
        <w:ind w:left="-284" w:firstLine="709"/>
        <w:jc w:val="center"/>
      </w:pPr>
      <w:r>
        <w:t>_________________________</w:t>
      </w:r>
    </w:p>
    <w:p w14:paraId="5CB91B44" w14:textId="77777777" w:rsidR="00AF684E" w:rsidRDefault="00AF684E" w:rsidP="00AF684E">
      <w:pPr>
        <w:ind w:left="-284" w:firstLine="709"/>
        <w:jc w:val="center"/>
      </w:pPr>
      <w:r>
        <w:rPr>
          <w:bCs/>
        </w:rPr>
        <w:t>Representante</w:t>
      </w:r>
      <w:r>
        <w:t xml:space="preserve"> legal do CONTRATADO</w:t>
      </w:r>
    </w:p>
    <w:p w14:paraId="4457F651" w14:textId="77777777" w:rsidR="00AF684E" w:rsidRDefault="00AF684E" w:rsidP="00AF684E">
      <w:pPr>
        <w:ind w:left="-284" w:firstLine="709"/>
        <w:rPr>
          <w:i/>
          <w:iCs/>
          <w:color w:val="FF0000"/>
        </w:rPr>
      </w:pPr>
    </w:p>
    <w:p w14:paraId="7D914981" w14:textId="77777777" w:rsidR="00AF684E" w:rsidRDefault="00AF684E" w:rsidP="00AF684E">
      <w:pPr>
        <w:ind w:left="-284" w:firstLine="709"/>
        <w:rPr>
          <w:i/>
          <w:iCs/>
          <w:color w:val="FF0000"/>
        </w:rPr>
      </w:pPr>
    </w:p>
    <w:p w14:paraId="49BDD006" w14:textId="77777777" w:rsidR="00AF684E" w:rsidRDefault="00AF684E" w:rsidP="00AF684E">
      <w:pPr>
        <w:ind w:left="-284"/>
        <w:rPr>
          <w:i/>
          <w:iCs/>
        </w:rPr>
      </w:pPr>
      <w:r>
        <w:rPr>
          <w:i/>
          <w:iCs/>
        </w:rPr>
        <w:t>TESTEMUNHAS:</w:t>
      </w:r>
    </w:p>
    <w:p w14:paraId="11E26141" w14:textId="77777777" w:rsidR="00AF684E" w:rsidRDefault="00AF684E" w:rsidP="00AF684E">
      <w:pPr>
        <w:ind w:left="-284"/>
        <w:rPr>
          <w:i/>
          <w:iCs/>
        </w:rPr>
      </w:pPr>
      <w:r>
        <w:rPr>
          <w:i/>
          <w:iCs/>
        </w:rPr>
        <w:t>1-</w:t>
      </w:r>
    </w:p>
    <w:p w14:paraId="34B9C3BF" w14:textId="77777777" w:rsidR="00AF684E" w:rsidRDefault="00AF684E" w:rsidP="00AF684E">
      <w:pPr>
        <w:ind w:left="-284"/>
        <w:rPr>
          <w:i/>
          <w:iCs/>
        </w:rPr>
      </w:pPr>
    </w:p>
    <w:p w14:paraId="559734A7" w14:textId="77777777" w:rsidR="00AF684E" w:rsidRDefault="00AF684E" w:rsidP="00AF684E">
      <w:pPr>
        <w:ind w:left="-284"/>
        <w:rPr>
          <w:i/>
          <w:iCs/>
        </w:rPr>
      </w:pPr>
    </w:p>
    <w:p w14:paraId="24CBC256" w14:textId="77777777" w:rsidR="00AF684E" w:rsidRDefault="00AF684E" w:rsidP="00AF684E">
      <w:pPr>
        <w:ind w:left="-284"/>
      </w:pPr>
      <w:r>
        <w:rPr>
          <w:i/>
          <w:iCs/>
        </w:rPr>
        <w:t xml:space="preserve">2- </w:t>
      </w:r>
    </w:p>
    <w:p w14:paraId="37EB24A6" w14:textId="77777777" w:rsidR="00AF684E" w:rsidRDefault="00AF684E" w:rsidP="00AF684E">
      <w:pPr>
        <w:ind w:left="-284" w:firstLine="709"/>
        <w:jc w:val="center"/>
        <w:rPr>
          <w:bCs/>
          <w:color w:val="000000"/>
        </w:rPr>
      </w:pPr>
    </w:p>
    <w:p w14:paraId="52E9D21D" w14:textId="77777777" w:rsidR="00AF684E" w:rsidRDefault="00AF684E" w:rsidP="00AF684E">
      <w:pPr>
        <w:pStyle w:val="Ttulo6"/>
        <w:tabs>
          <w:tab w:val="left" w:pos="0"/>
          <w:tab w:val="left" w:pos="6521"/>
        </w:tabs>
        <w:ind w:left="-284" w:right="275"/>
        <w:jc w:val="center"/>
        <w:rPr>
          <w:sz w:val="22"/>
          <w:szCs w:val="22"/>
        </w:rPr>
      </w:pPr>
    </w:p>
    <w:p w14:paraId="53496231" w14:textId="77777777" w:rsidR="00AF684E" w:rsidRDefault="00AF684E" w:rsidP="00AF684E">
      <w:pPr>
        <w:pStyle w:val="Ttulo6"/>
        <w:tabs>
          <w:tab w:val="left" w:pos="0"/>
          <w:tab w:val="left" w:pos="6521"/>
        </w:tabs>
        <w:ind w:left="-284" w:right="275"/>
        <w:jc w:val="center"/>
        <w:rPr>
          <w:sz w:val="22"/>
          <w:szCs w:val="22"/>
        </w:rPr>
      </w:pPr>
    </w:p>
    <w:p w14:paraId="48C3990F" w14:textId="77777777" w:rsidR="00452236" w:rsidRDefault="00452236" w:rsidP="00AF684E">
      <w:pPr>
        <w:pStyle w:val="Ttulo6"/>
        <w:tabs>
          <w:tab w:val="left" w:pos="0"/>
          <w:tab w:val="left" w:pos="6521"/>
        </w:tabs>
        <w:ind w:left="-284" w:right="275"/>
        <w:jc w:val="center"/>
        <w:rPr>
          <w:sz w:val="22"/>
          <w:szCs w:val="22"/>
        </w:rPr>
      </w:pPr>
    </w:p>
    <w:p w14:paraId="5B7399D7" w14:textId="77777777" w:rsidR="00452236" w:rsidRDefault="00452236" w:rsidP="00AF684E">
      <w:pPr>
        <w:pStyle w:val="Ttulo6"/>
        <w:tabs>
          <w:tab w:val="left" w:pos="0"/>
          <w:tab w:val="left" w:pos="6521"/>
        </w:tabs>
        <w:ind w:left="-284" w:right="275"/>
        <w:jc w:val="center"/>
        <w:rPr>
          <w:sz w:val="22"/>
          <w:szCs w:val="22"/>
        </w:rPr>
      </w:pPr>
    </w:p>
    <w:p w14:paraId="7B915842" w14:textId="77777777" w:rsidR="00452236" w:rsidRDefault="00452236" w:rsidP="00AF684E">
      <w:pPr>
        <w:pStyle w:val="Ttulo6"/>
        <w:tabs>
          <w:tab w:val="left" w:pos="0"/>
          <w:tab w:val="left" w:pos="6521"/>
        </w:tabs>
        <w:ind w:left="-284" w:right="275"/>
        <w:jc w:val="center"/>
        <w:rPr>
          <w:sz w:val="22"/>
          <w:szCs w:val="22"/>
        </w:rPr>
      </w:pPr>
    </w:p>
    <w:p w14:paraId="53586233" w14:textId="77777777" w:rsidR="00452236" w:rsidRDefault="00452236" w:rsidP="00AF684E">
      <w:pPr>
        <w:pStyle w:val="Ttulo6"/>
        <w:tabs>
          <w:tab w:val="left" w:pos="0"/>
          <w:tab w:val="left" w:pos="6521"/>
        </w:tabs>
        <w:ind w:left="-284" w:right="275"/>
        <w:jc w:val="center"/>
        <w:rPr>
          <w:sz w:val="22"/>
          <w:szCs w:val="22"/>
        </w:rPr>
      </w:pPr>
    </w:p>
    <w:p w14:paraId="4ABD82CB" w14:textId="77777777" w:rsidR="00452236" w:rsidRDefault="00452236" w:rsidP="00AF684E">
      <w:pPr>
        <w:pStyle w:val="Ttulo6"/>
        <w:tabs>
          <w:tab w:val="left" w:pos="0"/>
          <w:tab w:val="left" w:pos="6521"/>
        </w:tabs>
        <w:ind w:left="-284" w:right="275"/>
        <w:jc w:val="center"/>
        <w:rPr>
          <w:sz w:val="22"/>
          <w:szCs w:val="22"/>
        </w:rPr>
      </w:pPr>
    </w:p>
    <w:p w14:paraId="7E81FC3C" w14:textId="77777777" w:rsidR="00452236" w:rsidRDefault="00452236" w:rsidP="00AF684E">
      <w:pPr>
        <w:pStyle w:val="Ttulo6"/>
        <w:tabs>
          <w:tab w:val="left" w:pos="0"/>
          <w:tab w:val="left" w:pos="6521"/>
        </w:tabs>
        <w:ind w:left="-284" w:right="275"/>
        <w:jc w:val="center"/>
        <w:rPr>
          <w:sz w:val="22"/>
          <w:szCs w:val="22"/>
        </w:rPr>
      </w:pPr>
    </w:p>
    <w:p w14:paraId="022CD288" w14:textId="77777777" w:rsidR="00452236" w:rsidRDefault="00452236" w:rsidP="00AF684E">
      <w:pPr>
        <w:pStyle w:val="Ttulo6"/>
        <w:tabs>
          <w:tab w:val="left" w:pos="0"/>
          <w:tab w:val="left" w:pos="6521"/>
        </w:tabs>
        <w:ind w:left="-284" w:right="275"/>
        <w:jc w:val="center"/>
        <w:rPr>
          <w:sz w:val="22"/>
          <w:szCs w:val="22"/>
        </w:rPr>
      </w:pPr>
    </w:p>
    <w:p w14:paraId="57E1C73C" w14:textId="77777777" w:rsidR="00452236" w:rsidRDefault="00452236" w:rsidP="00AF684E">
      <w:pPr>
        <w:pStyle w:val="Ttulo6"/>
        <w:tabs>
          <w:tab w:val="left" w:pos="0"/>
          <w:tab w:val="left" w:pos="6521"/>
        </w:tabs>
        <w:ind w:left="-284" w:right="275"/>
        <w:jc w:val="center"/>
        <w:rPr>
          <w:sz w:val="22"/>
          <w:szCs w:val="22"/>
        </w:rPr>
      </w:pPr>
    </w:p>
    <w:p w14:paraId="59B276ED" w14:textId="77777777" w:rsidR="00452236" w:rsidRDefault="00452236" w:rsidP="00AF684E">
      <w:pPr>
        <w:pStyle w:val="Ttulo6"/>
        <w:tabs>
          <w:tab w:val="left" w:pos="0"/>
          <w:tab w:val="left" w:pos="6521"/>
        </w:tabs>
        <w:ind w:left="-284" w:right="275"/>
        <w:jc w:val="center"/>
        <w:rPr>
          <w:sz w:val="22"/>
          <w:szCs w:val="22"/>
        </w:rPr>
      </w:pPr>
    </w:p>
    <w:p w14:paraId="61C1B860" w14:textId="77777777" w:rsidR="00452236" w:rsidRDefault="00452236" w:rsidP="00AF684E">
      <w:pPr>
        <w:pStyle w:val="Ttulo6"/>
        <w:tabs>
          <w:tab w:val="left" w:pos="0"/>
          <w:tab w:val="left" w:pos="6521"/>
        </w:tabs>
        <w:ind w:left="-284" w:right="275"/>
        <w:jc w:val="center"/>
        <w:rPr>
          <w:sz w:val="22"/>
          <w:szCs w:val="22"/>
        </w:rPr>
      </w:pPr>
    </w:p>
    <w:p w14:paraId="0F4DA67B" w14:textId="77777777" w:rsidR="00452236" w:rsidRDefault="00452236" w:rsidP="00AF684E">
      <w:pPr>
        <w:pStyle w:val="Ttulo6"/>
        <w:tabs>
          <w:tab w:val="left" w:pos="0"/>
          <w:tab w:val="left" w:pos="6521"/>
        </w:tabs>
        <w:ind w:left="-284" w:right="275"/>
        <w:jc w:val="center"/>
        <w:rPr>
          <w:sz w:val="22"/>
          <w:szCs w:val="22"/>
        </w:rPr>
      </w:pPr>
    </w:p>
    <w:p w14:paraId="45F3A691" w14:textId="77777777" w:rsidR="00452236" w:rsidRDefault="00452236" w:rsidP="00AF684E">
      <w:pPr>
        <w:pStyle w:val="Ttulo6"/>
        <w:tabs>
          <w:tab w:val="left" w:pos="0"/>
          <w:tab w:val="left" w:pos="6521"/>
        </w:tabs>
        <w:ind w:left="-284" w:right="275"/>
        <w:jc w:val="center"/>
        <w:rPr>
          <w:sz w:val="22"/>
          <w:szCs w:val="22"/>
        </w:rPr>
      </w:pPr>
    </w:p>
    <w:p w14:paraId="40727467" w14:textId="77777777" w:rsidR="00452236" w:rsidRDefault="00452236" w:rsidP="00AF684E">
      <w:pPr>
        <w:pStyle w:val="Ttulo6"/>
        <w:tabs>
          <w:tab w:val="left" w:pos="0"/>
          <w:tab w:val="left" w:pos="6521"/>
        </w:tabs>
        <w:ind w:left="-284" w:right="275"/>
        <w:jc w:val="center"/>
        <w:rPr>
          <w:sz w:val="22"/>
          <w:szCs w:val="22"/>
        </w:rPr>
      </w:pPr>
    </w:p>
    <w:p w14:paraId="4A97E6F6" w14:textId="77777777" w:rsidR="00452236" w:rsidRDefault="00452236" w:rsidP="00AF684E">
      <w:pPr>
        <w:pStyle w:val="Ttulo6"/>
        <w:tabs>
          <w:tab w:val="left" w:pos="0"/>
          <w:tab w:val="left" w:pos="6521"/>
        </w:tabs>
        <w:ind w:left="-284" w:right="275"/>
        <w:jc w:val="center"/>
        <w:rPr>
          <w:sz w:val="22"/>
          <w:szCs w:val="22"/>
        </w:rPr>
      </w:pPr>
    </w:p>
    <w:p w14:paraId="2E6E1EC6" w14:textId="77777777" w:rsidR="00452236" w:rsidRDefault="00452236" w:rsidP="00AF684E">
      <w:pPr>
        <w:pStyle w:val="Ttulo6"/>
        <w:tabs>
          <w:tab w:val="left" w:pos="0"/>
          <w:tab w:val="left" w:pos="6521"/>
        </w:tabs>
        <w:ind w:left="-284" w:right="275"/>
        <w:jc w:val="center"/>
        <w:rPr>
          <w:sz w:val="22"/>
          <w:szCs w:val="22"/>
        </w:rPr>
      </w:pPr>
    </w:p>
    <w:p w14:paraId="69F96D20" w14:textId="77777777" w:rsidR="00452236" w:rsidRDefault="00452236" w:rsidP="00AF684E">
      <w:pPr>
        <w:pStyle w:val="Ttulo6"/>
        <w:tabs>
          <w:tab w:val="left" w:pos="0"/>
          <w:tab w:val="left" w:pos="6521"/>
        </w:tabs>
        <w:ind w:left="-284" w:right="275"/>
        <w:jc w:val="center"/>
        <w:rPr>
          <w:sz w:val="22"/>
          <w:szCs w:val="22"/>
        </w:rPr>
      </w:pPr>
    </w:p>
    <w:p w14:paraId="4217CA8F" w14:textId="77777777" w:rsidR="00452236" w:rsidRDefault="00452236" w:rsidP="00AF684E">
      <w:pPr>
        <w:pStyle w:val="Ttulo6"/>
        <w:tabs>
          <w:tab w:val="left" w:pos="0"/>
          <w:tab w:val="left" w:pos="6521"/>
        </w:tabs>
        <w:ind w:left="-284" w:right="275"/>
        <w:jc w:val="center"/>
        <w:rPr>
          <w:sz w:val="22"/>
          <w:szCs w:val="22"/>
        </w:rPr>
      </w:pPr>
    </w:p>
    <w:p w14:paraId="374923F2" w14:textId="77777777" w:rsidR="00452236" w:rsidRDefault="00452236" w:rsidP="00AF684E">
      <w:pPr>
        <w:pStyle w:val="Ttulo6"/>
        <w:tabs>
          <w:tab w:val="left" w:pos="0"/>
          <w:tab w:val="left" w:pos="6521"/>
        </w:tabs>
        <w:ind w:left="-284" w:right="275"/>
        <w:jc w:val="center"/>
        <w:rPr>
          <w:sz w:val="22"/>
          <w:szCs w:val="22"/>
        </w:rPr>
      </w:pPr>
    </w:p>
    <w:p w14:paraId="47EF402D" w14:textId="77777777" w:rsidR="00452236" w:rsidRDefault="00452236" w:rsidP="00AF684E">
      <w:pPr>
        <w:pStyle w:val="Ttulo6"/>
        <w:tabs>
          <w:tab w:val="left" w:pos="0"/>
          <w:tab w:val="left" w:pos="6521"/>
        </w:tabs>
        <w:ind w:left="-284" w:right="275"/>
        <w:jc w:val="center"/>
        <w:rPr>
          <w:sz w:val="22"/>
          <w:szCs w:val="22"/>
        </w:rPr>
      </w:pPr>
    </w:p>
    <w:p w14:paraId="38318BB8" w14:textId="77777777" w:rsidR="00452236" w:rsidRDefault="00452236" w:rsidP="00AF684E">
      <w:pPr>
        <w:pStyle w:val="Ttulo6"/>
        <w:tabs>
          <w:tab w:val="left" w:pos="0"/>
          <w:tab w:val="left" w:pos="6521"/>
        </w:tabs>
        <w:ind w:left="-284" w:right="275"/>
        <w:jc w:val="center"/>
        <w:rPr>
          <w:sz w:val="22"/>
          <w:szCs w:val="22"/>
        </w:rPr>
      </w:pPr>
    </w:p>
    <w:p w14:paraId="61913CAA" w14:textId="77777777" w:rsidR="00452236" w:rsidRDefault="00452236" w:rsidP="00AF684E">
      <w:pPr>
        <w:pStyle w:val="Ttulo6"/>
        <w:tabs>
          <w:tab w:val="left" w:pos="0"/>
          <w:tab w:val="left" w:pos="6521"/>
        </w:tabs>
        <w:ind w:left="-284" w:right="275"/>
        <w:jc w:val="center"/>
        <w:rPr>
          <w:sz w:val="22"/>
          <w:szCs w:val="22"/>
        </w:rPr>
      </w:pPr>
    </w:p>
    <w:p w14:paraId="44C9734F" w14:textId="77777777" w:rsidR="00452236" w:rsidRDefault="00452236" w:rsidP="00AF684E">
      <w:pPr>
        <w:pStyle w:val="Ttulo6"/>
        <w:tabs>
          <w:tab w:val="left" w:pos="0"/>
          <w:tab w:val="left" w:pos="6521"/>
        </w:tabs>
        <w:ind w:left="-284" w:right="275"/>
        <w:jc w:val="center"/>
        <w:rPr>
          <w:sz w:val="22"/>
          <w:szCs w:val="22"/>
        </w:rPr>
      </w:pPr>
    </w:p>
    <w:p w14:paraId="26431B32" w14:textId="77777777" w:rsidR="00452236" w:rsidRDefault="00452236" w:rsidP="00AF684E">
      <w:pPr>
        <w:pStyle w:val="Ttulo6"/>
        <w:tabs>
          <w:tab w:val="left" w:pos="0"/>
          <w:tab w:val="left" w:pos="6521"/>
        </w:tabs>
        <w:ind w:left="-284" w:right="275"/>
        <w:jc w:val="center"/>
        <w:rPr>
          <w:sz w:val="22"/>
          <w:szCs w:val="22"/>
        </w:rPr>
      </w:pPr>
    </w:p>
    <w:p w14:paraId="2D2C508F" w14:textId="77777777" w:rsidR="00452236" w:rsidRDefault="00452236" w:rsidP="00AF684E">
      <w:pPr>
        <w:pStyle w:val="Ttulo6"/>
        <w:tabs>
          <w:tab w:val="left" w:pos="0"/>
          <w:tab w:val="left" w:pos="6521"/>
        </w:tabs>
        <w:ind w:left="-284" w:right="275"/>
        <w:jc w:val="center"/>
        <w:rPr>
          <w:sz w:val="22"/>
          <w:szCs w:val="22"/>
        </w:rPr>
      </w:pPr>
    </w:p>
    <w:p w14:paraId="6AE43EFC" w14:textId="77777777" w:rsidR="00452236" w:rsidRDefault="00452236" w:rsidP="00AF684E">
      <w:pPr>
        <w:pStyle w:val="Ttulo6"/>
        <w:tabs>
          <w:tab w:val="left" w:pos="0"/>
          <w:tab w:val="left" w:pos="6521"/>
        </w:tabs>
        <w:ind w:left="-284" w:right="275"/>
        <w:jc w:val="center"/>
        <w:rPr>
          <w:sz w:val="22"/>
          <w:szCs w:val="22"/>
        </w:rPr>
      </w:pPr>
    </w:p>
    <w:p w14:paraId="34FA6E58" w14:textId="77777777" w:rsidR="00452236" w:rsidRDefault="00452236" w:rsidP="00AF684E">
      <w:pPr>
        <w:pStyle w:val="Ttulo6"/>
        <w:tabs>
          <w:tab w:val="left" w:pos="0"/>
          <w:tab w:val="left" w:pos="6521"/>
        </w:tabs>
        <w:ind w:left="-284" w:right="275"/>
        <w:jc w:val="center"/>
        <w:rPr>
          <w:sz w:val="22"/>
          <w:szCs w:val="22"/>
        </w:rPr>
      </w:pPr>
    </w:p>
    <w:p w14:paraId="5EC4DA42" w14:textId="77777777" w:rsidR="00452236" w:rsidRDefault="00452236" w:rsidP="00AF684E">
      <w:pPr>
        <w:pStyle w:val="Ttulo6"/>
        <w:tabs>
          <w:tab w:val="left" w:pos="0"/>
          <w:tab w:val="left" w:pos="6521"/>
        </w:tabs>
        <w:ind w:left="-284" w:right="275"/>
        <w:jc w:val="center"/>
        <w:rPr>
          <w:sz w:val="22"/>
          <w:szCs w:val="22"/>
        </w:rPr>
      </w:pPr>
    </w:p>
    <w:p w14:paraId="37C70209" w14:textId="77777777" w:rsidR="00452236" w:rsidRDefault="00452236" w:rsidP="00AF684E">
      <w:pPr>
        <w:pStyle w:val="Ttulo6"/>
        <w:tabs>
          <w:tab w:val="left" w:pos="0"/>
          <w:tab w:val="left" w:pos="6521"/>
        </w:tabs>
        <w:ind w:left="-284" w:right="275"/>
        <w:jc w:val="center"/>
        <w:rPr>
          <w:sz w:val="22"/>
          <w:szCs w:val="22"/>
        </w:rPr>
      </w:pPr>
    </w:p>
    <w:p w14:paraId="3FFF02EC" w14:textId="77777777" w:rsidR="00452236" w:rsidRDefault="00452236" w:rsidP="00AF684E">
      <w:pPr>
        <w:pStyle w:val="Ttulo6"/>
        <w:tabs>
          <w:tab w:val="left" w:pos="0"/>
          <w:tab w:val="left" w:pos="6521"/>
        </w:tabs>
        <w:ind w:left="-284" w:right="275"/>
        <w:jc w:val="center"/>
        <w:rPr>
          <w:sz w:val="22"/>
          <w:szCs w:val="22"/>
        </w:rPr>
      </w:pPr>
    </w:p>
    <w:p w14:paraId="25BA039E" w14:textId="77777777" w:rsidR="00452236" w:rsidRDefault="00452236" w:rsidP="00AF684E">
      <w:pPr>
        <w:pStyle w:val="Ttulo6"/>
        <w:tabs>
          <w:tab w:val="left" w:pos="0"/>
          <w:tab w:val="left" w:pos="6521"/>
        </w:tabs>
        <w:ind w:left="-284" w:right="275"/>
        <w:jc w:val="center"/>
        <w:rPr>
          <w:sz w:val="22"/>
          <w:szCs w:val="22"/>
        </w:rPr>
      </w:pPr>
    </w:p>
    <w:p w14:paraId="135ABF54" w14:textId="77777777" w:rsidR="00452236" w:rsidRDefault="00452236" w:rsidP="00AF684E">
      <w:pPr>
        <w:pStyle w:val="Ttulo6"/>
        <w:tabs>
          <w:tab w:val="left" w:pos="0"/>
          <w:tab w:val="left" w:pos="6521"/>
        </w:tabs>
        <w:ind w:left="-284" w:right="275"/>
        <w:jc w:val="center"/>
        <w:rPr>
          <w:sz w:val="22"/>
          <w:szCs w:val="22"/>
        </w:rPr>
      </w:pPr>
    </w:p>
    <w:p w14:paraId="65DA652F" w14:textId="77777777" w:rsidR="00452236" w:rsidRDefault="00452236" w:rsidP="00AF684E">
      <w:pPr>
        <w:pStyle w:val="Ttulo6"/>
        <w:tabs>
          <w:tab w:val="left" w:pos="0"/>
          <w:tab w:val="left" w:pos="6521"/>
        </w:tabs>
        <w:ind w:left="-284" w:right="275"/>
        <w:jc w:val="center"/>
        <w:rPr>
          <w:sz w:val="22"/>
          <w:szCs w:val="22"/>
        </w:rPr>
      </w:pPr>
    </w:p>
    <w:p w14:paraId="7B118134" w14:textId="77777777" w:rsidR="00452236" w:rsidRDefault="00452236" w:rsidP="00AF684E">
      <w:pPr>
        <w:pStyle w:val="Ttulo6"/>
        <w:tabs>
          <w:tab w:val="left" w:pos="0"/>
          <w:tab w:val="left" w:pos="6521"/>
        </w:tabs>
        <w:ind w:left="-284" w:right="275"/>
        <w:jc w:val="center"/>
        <w:rPr>
          <w:sz w:val="22"/>
          <w:szCs w:val="22"/>
        </w:rPr>
      </w:pPr>
    </w:p>
    <w:p w14:paraId="526E0177" w14:textId="77777777" w:rsidR="00452236" w:rsidRDefault="00452236" w:rsidP="00AF684E">
      <w:pPr>
        <w:pStyle w:val="Ttulo6"/>
        <w:tabs>
          <w:tab w:val="left" w:pos="0"/>
          <w:tab w:val="left" w:pos="6521"/>
        </w:tabs>
        <w:ind w:left="-284" w:right="275"/>
        <w:jc w:val="center"/>
        <w:rPr>
          <w:sz w:val="22"/>
          <w:szCs w:val="22"/>
        </w:rPr>
      </w:pPr>
    </w:p>
    <w:p w14:paraId="34EB5671" w14:textId="77777777" w:rsidR="00452236" w:rsidRDefault="00452236" w:rsidP="00AF684E">
      <w:pPr>
        <w:pStyle w:val="Ttulo6"/>
        <w:tabs>
          <w:tab w:val="left" w:pos="0"/>
          <w:tab w:val="left" w:pos="6521"/>
        </w:tabs>
        <w:ind w:left="-284" w:right="275"/>
        <w:jc w:val="center"/>
        <w:rPr>
          <w:sz w:val="22"/>
          <w:szCs w:val="22"/>
        </w:rPr>
      </w:pPr>
    </w:p>
    <w:p w14:paraId="51E1B972" w14:textId="77777777" w:rsidR="00452236" w:rsidRDefault="00452236" w:rsidP="00AF684E">
      <w:pPr>
        <w:pStyle w:val="Ttulo6"/>
        <w:tabs>
          <w:tab w:val="left" w:pos="0"/>
          <w:tab w:val="left" w:pos="6521"/>
        </w:tabs>
        <w:ind w:left="-284" w:right="275"/>
        <w:jc w:val="center"/>
        <w:rPr>
          <w:sz w:val="22"/>
          <w:szCs w:val="22"/>
        </w:rPr>
      </w:pPr>
    </w:p>
    <w:p w14:paraId="5D25C473" w14:textId="77777777" w:rsidR="00452236" w:rsidRDefault="00452236" w:rsidP="00AF684E">
      <w:pPr>
        <w:pStyle w:val="Ttulo6"/>
        <w:tabs>
          <w:tab w:val="left" w:pos="0"/>
          <w:tab w:val="left" w:pos="6521"/>
        </w:tabs>
        <w:ind w:left="-284" w:right="275"/>
        <w:jc w:val="center"/>
        <w:rPr>
          <w:sz w:val="22"/>
          <w:szCs w:val="22"/>
        </w:rPr>
      </w:pPr>
    </w:p>
    <w:p w14:paraId="2C48E70C" w14:textId="77777777" w:rsidR="00452236" w:rsidRDefault="00452236" w:rsidP="00AF684E">
      <w:pPr>
        <w:pStyle w:val="Ttulo6"/>
        <w:tabs>
          <w:tab w:val="left" w:pos="0"/>
          <w:tab w:val="left" w:pos="6521"/>
        </w:tabs>
        <w:ind w:left="-284" w:right="275"/>
        <w:jc w:val="center"/>
        <w:rPr>
          <w:sz w:val="22"/>
          <w:szCs w:val="22"/>
        </w:rPr>
      </w:pPr>
    </w:p>
    <w:p w14:paraId="09B6E707" w14:textId="77777777" w:rsidR="00452236" w:rsidRDefault="00452236" w:rsidP="00AF684E">
      <w:pPr>
        <w:pStyle w:val="Ttulo6"/>
        <w:tabs>
          <w:tab w:val="left" w:pos="0"/>
          <w:tab w:val="left" w:pos="6521"/>
        </w:tabs>
        <w:ind w:left="-284" w:right="275"/>
        <w:jc w:val="center"/>
        <w:rPr>
          <w:sz w:val="22"/>
          <w:szCs w:val="22"/>
        </w:rPr>
      </w:pPr>
    </w:p>
    <w:p w14:paraId="7A3A216D" w14:textId="77777777" w:rsidR="00452236" w:rsidRDefault="00452236" w:rsidP="00AF684E">
      <w:pPr>
        <w:pStyle w:val="Ttulo6"/>
        <w:tabs>
          <w:tab w:val="left" w:pos="0"/>
          <w:tab w:val="left" w:pos="6521"/>
        </w:tabs>
        <w:ind w:left="-284" w:right="275"/>
        <w:jc w:val="center"/>
        <w:rPr>
          <w:sz w:val="22"/>
          <w:szCs w:val="22"/>
        </w:rPr>
      </w:pPr>
    </w:p>
    <w:p w14:paraId="50CB7049" w14:textId="77777777" w:rsidR="00452236" w:rsidRDefault="00452236" w:rsidP="00AF684E">
      <w:pPr>
        <w:pStyle w:val="Ttulo6"/>
        <w:tabs>
          <w:tab w:val="left" w:pos="0"/>
          <w:tab w:val="left" w:pos="6521"/>
        </w:tabs>
        <w:ind w:left="-284" w:right="275"/>
        <w:jc w:val="center"/>
        <w:rPr>
          <w:sz w:val="22"/>
          <w:szCs w:val="22"/>
        </w:rPr>
      </w:pPr>
    </w:p>
    <w:p w14:paraId="2C458BAC" w14:textId="77777777" w:rsidR="00452236" w:rsidRDefault="00452236" w:rsidP="00AF684E">
      <w:pPr>
        <w:pStyle w:val="Ttulo6"/>
        <w:tabs>
          <w:tab w:val="left" w:pos="0"/>
          <w:tab w:val="left" w:pos="6521"/>
        </w:tabs>
        <w:ind w:left="-284" w:right="275"/>
        <w:jc w:val="center"/>
        <w:rPr>
          <w:sz w:val="22"/>
          <w:szCs w:val="22"/>
        </w:rPr>
      </w:pPr>
    </w:p>
    <w:p w14:paraId="01FDF1A2" w14:textId="77777777" w:rsidR="00452236" w:rsidRDefault="00452236" w:rsidP="00AF684E">
      <w:pPr>
        <w:pStyle w:val="Ttulo6"/>
        <w:tabs>
          <w:tab w:val="left" w:pos="0"/>
          <w:tab w:val="left" w:pos="6521"/>
        </w:tabs>
        <w:ind w:left="-284" w:right="275"/>
        <w:jc w:val="center"/>
        <w:rPr>
          <w:sz w:val="22"/>
          <w:szCs w:val="22"/>
        </w:rPr>
      </w:pPr>
    </w:p>
    <w:p w14:paraId="4CC8C325" w14:textId="77777777" w:rsidR="00452236" w:rsidRDefault="00452236" w:rsidP="00AF684E">
      <w:pPr>
        <w:pStyle w:val="Ttulo6"/>
        <w:tabs>
          <w:tab w:val="left" w:pos="0"/>
          <w:tab w:val="left" w:pos="6521"/>
        </w:tabs>
        <w:ind w:left="-284" w:right="275"/>
        <w:jc w:val="center"/>
        <w:rPr>
          <w:sz w:val="22"/>
          <w:szCs w:val="22"/>
        </w:rPr>
      </w:pPr>
    </w:p>
    <w:p w14:paraId="2C009EE4" w14:textId="77777777" w:rsidR="00452236" w:rsidRDefault="00452236" w:rsidP="00AF684E">
      <w:pPr>
        <w:pStyle w:val="Ttulo6"/>
        <w:tabs>
          <w:tab w:val="left" w:pos="0"/>
          <w:tab w:val="left" w:pos="6521"/>
        </w:tabs>
        <w:ind w:left="-284" w:right="275"/>
        <w:jc w:val="center"/>
        <w:rPr>
          <w:sz w:val="22"/>
          <w:szCs w:val="22"/>
        </w:rPr>
      </w:pPr>
    </w:p>
    <w:p w14:paraId="5742E752" w14:textId="77777777" w:rsidR="00452236" w:rsidRDefault="00452236" w:rsidP="00AF684E">
      <w:pPr>
        <w:pStyle w:val="Ttulo6"/>
        <w:tabs>
          <w:tab w:val="left" w:pos="0"/>
          <w:tab w:val="left" w:pos="6521"/>
        </w:tabs>
        <w:ind w:left="-284" w:right="275"/>
        <w:jc w:val="center"/>
        <w:rPr>
          <w:sz w:val="22"/>
          <w:szCs w:val="22"/>
        </w:rPr>
      </w:pPr>
    </w:p>
    <w:p w14:paraId="4148D0E3" w14:textId="2EDC5F5B" w:rsidR="00AF684E" w:rsidRDefault="00AF684E" w:rsidP="00AF684E">
      <w:pPr>
        <w:pStyle w:val="Ttulo6"/>
        <w:tabs>
          <w:tab w:val="left" w:pos="0"/>
          <w:tab w:val="left" w:pos="6521"/>
        </w:tabs>
        <w:ind w:left="-284" w:right="275"/>
        <w:jc w:val="center"/>
        <w:rPr>
          <w:sz w:val="22"/>
          <w:szCs w:val="22"/>
        </w:rPr>
      </w:pPr>
      <w:r>
        <w:rPr>
          <w:sz w:val="22"/>
          <w:szCs w:val="22"/>
        </w:rPr>
        <w:t>ANEXO III</w:t>
      </w:r>
    </w:p>
    <w:p w14:paraId="21825B33" w14:textId="77777777" w:rsidR="00AF684E" w:rsidRDefault="00AF684E" w:rsidP="00AF684E">
      <w:pPr>
        <w:pStyle w:val="Ttulo6"/>
        <w:tabs>
          <w:tab w:val="left" w:pos="0"/>
          <w:tab w:val="left" w:pos="6521"/>
        </w:tabs>
        <w:ind w:left="-284" w:right="275"/>
        <w:jc w:val="center"/>
        <w:rPr>
          <w:sz w:val="22"/>
          <w:szCs w:val="22"/>
        </w:rPr>
      </w:pPr>
      <w:r>
        <w:rPr>
          <w:w w:val="95"/>
          <w:sz w:val="22"/>
          <w:szCs w:val="22"/>
        </w:rPr>
        <w:t>CARTA-PROPOSTA</w:t>
      </w:r>
    </w:p>
    <w:p w14:paraId="20F178FD" w14:textId="77777777" w:rsidR="00AF684E" w:rsidRDefault="00AF684E" w:rsidP="00AF684E">
      <w:pPr>
        <w:tabs>
          <w:tab w:val="left" w:pos="0"/>
        </w:tabs>
        <w:spacing w:before="91"/>
        <w:ind w:left="-284"/>
        <w:rPr>
          <w:b/>
        </w:rPr>
      </w:pPr>
    </w:p>
    <w:p w14:paraId="6ABB43FF" w14:textId="77777777" w:rsidR="00AF684E" w:rsidRDefault="00AF684E" w:rsidP="00AF684E">
      <w:pPr>
        <w:tabs>
          <w:tab w:val="left" w:pos="0"/>
        </w:tabs>
        <w:spacing w:before="91"/>
        <w:ind w:left="-284"/>
        <w:rPr>
          <w:b/>
        </w:rPr>
      </w:pPr>
      <w:r>
        <w:rPr>
          <w:b/>
        </w:rPr>
        <w:t>A</w:t>
      </w:r>
    </w:p>
    <w:p w14:paraId="2D2C6F6B" w14:textId="77777777" w:rsidR="00AF684E" w:rsidRDefault="00AF684E" w:rsidP="00AF684E">
      <w:pPr>
        <w:tabs>
          <w:tab w:val="left" w:pos="0"/>
        </w:tabs>
        <w:ind w:left="-284" w:right="4961"/>
        <w:rPr>
          <w:b/>
        </w:rPr>
      </w:pPr>
      <w:r>
        <w:rPr>
          <w:b/>
        </w:rPr>
        <w:t>Agente de Contratação</w:t>
      </w:r>
    </w:p>
    <w:p w14:paraId="1CBB3749" w14:textId="069CFADB" w:rsidR="00AF684E" w:rsidRDefault="00AF684E" w:rsidP="00AF684E">
      <w:pPr>
        <w:tabs>
          <w:tab w:val="left" w:pos="0"/>
        </w:tabs>
        <w:ind w:left="-284" w:right="2554"/>
        <w:rPr>
          <w:b/>
        </w:rPr>
      </w:pPr>
      <w:r>
        <w:rPr>
          <w:b/>
        </w:rPr>
        <w:t>Prefeitura Municipal de</w:t>
      </w:r>
      <w:r w:rsidR="00955010">
        <w:rPr>
          <w:b/>
        </w:rPr>
        <w:t xml:space="preserve"> Tomé-Açu</w:t>
      </w:r>
      <w:r>
        <w:rPr>
          <w:b/>
        </w:rPr>
        <w:t>/PA</w:t>
      </w:r>
    </w:p>
    <w:p w14:paraId="5544B612" w14:textId="798402AD" w:rsidR="00AF684E" w:rsidRDefault="00AF684E" w:rsidP="00AF684E">
      <w:pPr>
        <w:tabs>
          <w:tab w:val="left" w:pos="0"/>
        </w:tabs>
        <w:ind w:left="-284"/>
        <w:rPr>
          <w:b/>
        </w:rPr>
      </w:pPr>
      <w:r>
        <w:t xml:space="preserve">Referência: </w:t>
      </w:r>
      <w:r w:rsidR="00955010">
        <w:rPr>
          <w:b/>
        </w:rPr>
        <w:t xml:space="preserve">Concorrência Eletronica N° </w:t>
      </w:r>
      <w:r w:rsidR="00241B2D">
        <w:rPr>
          <w:b/>
        </w:rPr>
        <w:t>3-2025-1010001</w:t>
      </w:r>
    </w:p>
    <w:p w14:paraId="4809C67A" w14:textId="77777777" w:rsidR="00AF684E" w:rsidRDefault="00AF684E" w:rsidP="00AF684E">
      <w:pPr>
        <w:pStyle w:val="Corpodetexto"/>
        <w:tabs>
          <w:tab w:val="left" w:pos="0"/>
        </w:tabs>
        <w:ind w:left="-284"/>
        <w:rPr>
          <w:b/>
          <w:sz w:val="22"/>
          <w:szCs w:val="22"/>
        </w:rPr>
      </w:pPr>
    </w:p>
    <w:p w14:paraId="3A100C6A" w14:textId="77777777" w:rsidR="00AF684E" w:rsidRDefault="00AF684E" w:rsidP="00AF684E">
      <w:pPr>
        <w:pStyle w:val="Corpodetexto"/>
        <w:tabs>
          <w:tab w:val="left" w:pos="0"/>
        </w:tabs>
        <w:ind w:left="-284"/>
        <w:rPr>
          <w:sz w:val="22"/>
          <w:szCs w:val="22"/>
        </w:rPr>
      </w:pPr>
      <w:r>
        <w:rPr>
          <w:sz w:val="22"/>
          <w:szCs w:val="22"/>
        </w:rPr>
        <w:t>Prezado (a) Senhor(a):</w:t>
      </w:r>
    </w:p>
    <w:p w14:paraId="14B90D09" w14:textId="77777777" w:rsidR="00AF684E" w:rsidRDefault="00AF684E" w:rsidP="00AF684E">
      <w:pPr>
        <w:pStyle w:val="Corpodetexto"/>
        <w:tabs>
          <w:tab w:val="left" w:pos="0"/>
        </w:tabs>
        <w:ind w:left="-284"/>
        <w:rPr>
          <w:sz w:val="22"/>
          <w:szCs w:val="22"/>
        </w:rPr>
      </w:pPr>
    </w:p>
    <w:p w14:paraId="1A35D389" w14:textId="77777777" w:rsidR="00AF684E" w:rsidRDefault="00AF684E" w:rsidP="00AF684E">
      <w:pPr>
        <w:pStyle w:val="Corpodetexto"/>
        <w:tabs>
          <w:tab w:val="left" w:pos="0"/>
        </w:tabs>
        <w:ind w:left="-284"/>
        <w:rPr>
          <w:sz w:val="22"/>
          <w:szCs w:val="22"/>
        </w:rPr>
      </w:pPr>
      <w:r>
        <w:rPr>
          <w:sz w:val="22"/>
          <w:szCs w:val="22"/>
        </w:rPr>
        <w:t>Encaminhamos à V.Sª, nossa proposta, referente a Licitação em epígrafe, objetivando a execução dos serviços objeto do edital:</w:t>
      </w:r>
    </w:p>
    <w:p w14:paraId="1E00EA44" w14:textId="77777777" w:rsidR="00AF684E" w:rsidRDefault="00AF684E" w:rsidP="00AF684E">
      <w:pPr>
        <w:pStyle w:val="Corpodetexto"/>
        <w:tabs>
          <w:tab w:val="left" w:pos="0"/>
        </w:tabs>
        <w:ind w:left="-284"/>
        <w:rPr>
          <w:sz w:val="22"/>
          <w:szCs w:val="22"/>
        </w:rPr>
      </w:pPr>
    </w:p>
    <w:p w14:paraId="2427EEB9" w14:textId="77777777" w:rsidR="00AF684E" w:rsidRDefault="00AF684E" w:rsidP="00AF684E">
      <w:pPr>
        <w:pStyle w:val="Corpodetexto"/>
        <w:tabs>
          <w:tab w:val="left" w:pos="0"/>
          <w:tab w:val="left" w:pos="7160"/>
          <w:tab w:val="left" w:pos="9782"/>
        </w:tabs>
        <w:ind w:left="-284"/>
        <w:rPr>
          <w:sz w:val="22"/>
          <w:szCs w:val="22"/>
        </w:rPr>
      </w:pPr>
      <w:r>
        <w:rPr>
          <w:sz w:val="22"/>
          <w:szCs w:val="22"/>
        </w:rPr>
        <w:t>Tendo  examinado  o  Edital,  nós,  a  firma  (nome</w:t>
      </w:r>
      <w:r>
        <w:rPr>
          <w:spacing w:val="28"/>
          <w:sz w:val="22"/>
          <w:szCs w:val="22"/>
        </w:rPr>
        <w:t xml:space="preserve"> </w:t>
      </w:r>
      <w:r>
        <w:rPr>
          <w:sz w:val="22"/>
          <w:szCs w:val="22"/>
        </w:rPr>
        <w:t>da</w:t>
      </w:r>
      <w:r>
        <w:rPr>
          <w:spacing w:val="46"/>
          <w:sz w:val="22"/>
          <w:szCs w:val="22"/>
        </w:rPr>
        <w:t xml:space="preserve"> </w:t>
      </w:r>
      <w:r>
        <w:rPr>
          <w:sz w:val="22"/>
          <w:szCs w:val="22"/>
        </w:rPr>
        <w:t>empresa)</w:t>
      </w:r>
      <w:r>
        <w:rPr>
          <w:sz w:val="22"/>
          <w:szCs w:val="22"/>
          <w:u w:val="single"/>
        </w:rPr>
        <w:t xml:space="preserve"> </w:t>
      </w:r>
      <w:r>
        <w:rPr>
          <w:sz w:val="22"/>
          <w:szCs w:val="22"/>
          <w:u w:val="single"/>
        </w:rPr>
        <w:tab/>
      </w:r>
      <w:r>
        <w:rPr>
          <w:sz w:val="22"/>
          <w:szCs w:val="22"/>
        </w:rPr>
        <w:t>,</w:t>
      </w:r>
      <w:r>
        <w:rPr>
          <w:spacing w:val="46"/>
          <w:sz w:val="22"/>
          <w:szCs w:val="22"/>
        </w:rPr>
        <w:t xml:space="preserve"> </w:t>
      </w:r>
      <w:r>
        <w:rPr>
          <w:sz w:val="22"/>
          <w:szCs w:val="22"/>
        </w:rPr>
        <w:t>CNPJ</w:t>
      </w:r>
      <w:r>
        <w:rPr>
          <w:spacing w:val="47"/>
          <w:sz w:val="22"/>
          <w:szCs w:val="22"/>
        </w:rPr>
        <w:t xml:space="preserve"> </w:t>
      </w:r>
      <w:r>
        <w:rPr>
          <w:sz w:val="22"/>
          <w:szCs w:val="22"/>
        </w:rPr>
        <w:t>n.º</w:t>
      </w:r>
      <w:r>
        <w:rPr>
          <w:sz w:val="22"/>
          <w:szCs w:val="22"/>
          <w:u w:val="single"/>
        </w:rPr>
        <w:t xml:space="preserve"> </w:t>
      </w:r>
      <w:r>
        <w:rPr>
          <w:sz w:val="22"/>
          <w:szCs w:val="22"/>
          <w:u w:val="single"/>
        </w:rPr>
        <w:tab/>
      </w:r>
      <w:r>
        <w:rPr>
          <w:sz w:val="22"/>
          <w:szCs w:val="22"/>
        </w:rPr>
        <w:t>, com sede</w:t>
      </w:r>
      <w:r>
        <w:rPr>
          <w:spacing w:val="40"/>
          <w:sz w:val="22"/>
          <w:szCs w:val="22"/>
        </w:rPr>
        <w:t xml:space="preserve"> </w:t>
      </w:r>
      <w:r>
        <w:rPr>
          <w:sz w:val="22"/>
          <w:szCs w:val="22"/>
        </w:rPr>
        <w:t>à</w:t>
      </w:r>
      <w:r>
        <w:rPr>
          <w:w w:val="99"/>
          <w:sz w:val="22"/>
          <w:szCs w:val="22"/>
          <w:u w:val="single"/>
        </w:rPr>
        <w:t xml:space="preserve"> </w:t>
      </w:r>
      <w:r>
        <w:rPr>
          <w:sz w:val="22"/>
          <w:szCs w:val="22"/>
          <w:u w:val="single"/>
        </w:rPr>
        <w:tab/>
      </w:r>
      <w:r>
        <w:rPr>
          <w:sz w:val="22"/>
          <w:szCs w:val="22"/>
        </w:rPr>
        <w:t>, apresentamos a presente proposta para o objeto licitado, em conformidade com o Edital mencionado, e declaramos</w:t>
      </w:r>
      <w:r>
        <w:rPr>
          <w:spacing w:val="-2"/>
          <w:sz w:val="22"/>
          <w:szCs w:val="22"/>
        </w:rPr>
        <w:t xml:space="preserve"> </w:t>
      </w:r>
      <w:r>
        <w:rPr>
          <w:sz w:val="22"/>
          <w:szCs w:val="22"/>
        </w:rPr>
        <w:t>que:</w:t>
      </w:r>
    </w:p>
    <w:p w14:paraId="2AFDF5A4" w14:textId="77777777" w:rsidR="00AF684E" w:rsidRDefault="00AF684E" w:rsidP="00AF684E">
      <w:pPr>
        <w:pStyle w:val="Ttulo6"/>
        <w:tabs>
          <w:tab w:val="left" w:pos="0"/>
        </w:tabs>
        <w:ind w:left="-284"/>
        <w:rPr>
          <w:sz w:val="22"/>
          <w:szCs w:val="22"/>
        </w:rPr>
      </w:pPr>
    </w:p>
    <w:p w14:paraId="6BC56486" w14:textId="77777777" w:rsidR="00AF684E" w:rsidRDefault="00AF684E" w:rsidP="00AF684E">
      <w:pPr>
        <w:pStyle w:val="Ttulo6"/>
        <w:tabs>
          <w:tab w:val="left" w:pos="0"/>
        </w:tabs>
        <w:ind w:left="-284"/>
        <w:rPr>
          <w:sz w:val="22"/>
          <w:szCs w:val="22"/>
        </w:rPr>
      </w:pPr>
      <w:r>
        <w:rPr>
          <w:sz w:val="22"/>
          <w:szCs w:val="22"/>
        </w:rPr>
        <w:t xml:space="preserve">a) Objeto: </w:t>
      </w:r>
      <w:r>
        <w:rPr>
          <w:b w:val="0"/>
          <w:sz w:val="22"/>
          <w:szCs w:val="22"/>
        </w:rPr>
        <w:t>........................................................................</w:t>
      </w:r>
    </w:p>
    <w:p w14:paraId="0EAE619E" w14:textId="77777777" w:rsidR="00AF684E" w:rsidRDefault="00AF684E" w:rsidP="00AF684E">
      <w:pPr>
        <w:pStyle w:val="PargrafodaLista"/>
        <w:numPr>
          <w:ilvl w:val="0"/>
          <w:numId w:val="20"/>
        </w:numPr>
        <w:tabs>
          <w:tab w:val="left" w:pos="0"/>
          <w:tab w:val="left" w:pos="284"/>
        </w:tabs>
        <w:spacing w:line="360" w:lineRule="auto"/>
        <w:ind w:left="-284" w:firstLine="0"/>
      </w:pPr>
      <w:r>
        <w:t>Os preços cotados incluem todos os custos e despesas necessárias ao cumprimento integral das obrigações decorrentes da licitação, encargos sociais, trabalhistas, encargos proveniente das obrigações com o meio ambiente; incluindo material de primeira qualidade e mão de obra para execução do serviços</w:t>
      </w:r>
      <w:r>
        <w:rPr>
          <w:spacing w:val="-1"/>
        </w:rPr>
        <w:t xml:space="preserve"> </w:t>
      </w:r>
      <w:r>
        <w:t>contratados;</w:t>
      </w:r>
    </w:p>
    <w:p w14:paraId="52E3A478" w14:textId="77777777" w:rsidR="00AF684E" w:rsidRDefault="00AF684E" w:rsidP="00AF684E">
      <w:pPr>
        <w:pStyle w:val="PargrafodaLista"/>
        <w:numPr>
          <w:ilvl w:val="0"/>
          <w:numId w:val="20"/>
        </w:numPr>
        <w:tabs>
          <w:tab w:val="left" w:pos="0"/>
          <w:tab w:val="left" w:pos="142"/>
        </w:tabs>
        <w:spacing w:line="360" w:lineRule="auto"/>
        <w:ind w:left="-284" w:firstLine="0"/>
      </w:pPr>
      <w:r>
        <w:t xml:space="preserve"> Até a formalização da contratação esta proposta constituirá um compromisso de nossa parte, observado as condições do</w:t>
      </w:r>
      <w:r>
        <w:rPr>
          <w:spacing w:val="-26"/>
        </w:rPr>
        <w:t xml:space="preserve"> </w:t>
      </w:r>
      <w:r>
        <w:t>Edital;</w:t>
      </w:r>
    </w:p>
    <w:p w14:paraId="022960AC" w14:textId="77777777" w:rsidR="00AF684E" w:rsidRDefault="00AF684E" w:rsidP="00AF684E">
      <w:pPr>
        <w:pStyle w:val="PargrafodaLista"/>
        <w:numPr>
          <w:ilvl w:val="0"/>
          <w:numId w:val="20"/>
        </w:numPr>
        <w:tabs>
          <w:tab w:val="left" w:pos="0"/>
          <w:tab w:val="left" w:pos="284"/>
        </w:tabs>
        <w:spacing w:line="360" w:lineRule="auto"/>
        <w:ind w:left="-284" w:firstLine="0"/>
      </w:pPr>
      <w:r>
        <w:t>Consta em anexo, planilha orçamentária, planilha de encargos sociais, planilha de BDI, planilha de composição de preço unitário dos</w:t>
      </w:r>
      <w:r>
        <w:rPr>
          <w:spacing w:val="1"/>
        </w:rPr>
        <w:t xml:space="preserve"> </w:t>
      </w:r>
      <w:r>
        <w:t>itens.</w:t>
      </w:r>
    </w:p>
    <w:tbl>
      <w:tblPr>
        <w:tblStyle w:val="Tabelacomgrade"/>
        <w:tblW w:w="907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4822"/>
        <w:gridCol w:w="3119"/>
      </w:tblGrid>
      <w:tr w:rsidR="00AF684E" w14:paraId="56DEB975" w14:textId="77777777" w:rsidTr="00AF684E">
        <w:trPr>
          <w:trHeight w:val="165"/>
        </w:trPr>
        <w:tc>
          <w:tcPr>
            <w:tcW w:w="1134" w:type="dxa"/>
            <w:tcBorders>
              <w:top w:val="single" w:sz="4" w:space="0" w:color="000000"/>
              <w:left w:val="single" w:sz="4" w:space="0" w:color="000000"/>
              <w:bottom w:val="single" w:sz="4" w:space="0" w:color="000000"/>
              <w:right w:val="single" w:sz="4" w:space="0" w:color="000000"/>
            </w:tcBorders>
            <w:hideMark/>
          </w:tcPr>
          <w:p w14:paraId="086E4822" w14:textId="77777777" w:rsidR="00AF684E" w:rsidRDefault="00AF684E">
            <w:pPr>
              <w:pStyle w:val="TableParagraph"/>
              <w:tabs>
                <w:tab w:val="left" w:pos="0"/>
              </w:tabs>
              <w:spacing w:line="360" w:lineRule="auto"/>
              <w:ind w:left="-284"/>
              <w:rPr>
                <w:b/>
              </w:rPr>
            </w:pPr>
            <w:r>
              <w:rPr>
                <w:b/>
              </w:rPr>
              <w:t xml:space="preserve">       ITEM</w:t>
            </w:r>
          </w:p>
        </w:tc>
        <w:tc>
          <w:tcPr>
            <w:tcW w:w="4820" w:type="dxa"/>
            <w:tcBorders>
              <w:top w:val="single" w:sz="4" w:space="0" w:color="000000"/>
              <w:left w:val="single" w:sz="4" w:space="0" w:color="000000"/>
              <w:bottom w:val="single" w:sz="4" w:space="0" w:color="000000"/>
              <w:right w:val="single" w:sz="4" w:space="0" w:color="000000"/>
            </w:tcBorders>
            <w:hideMark/>
          </w:tcPr>
          <w:p w14:paraId="09D1E2D3" w14:textId="77777777" w:rsidR="00AF684E" w:rsidRDefault="00AF684E">
            <w:pPr>
              <w:pStyle w:val="TableParagraph"/>
              <w:tabs>
                <w:tab w:val="left" w:pos="0"/>
              </w:tabs>
              <w:spacing w:line="360" w:lineRule="auto"/>
              <w:ind w:left="-284"/>
              <w:jc w:val="center"/>
              <w:rPr>
                <w:b/>
              </w:rPr>
            </w:pPr>
            <w:r>
              <w:rPr>
                <w:b/>
              </w:rPr>
              <w:t>OBJETO</w:t>
            </w:r>
          </w:p>
        </w:tc>
        <w:tc>
          <w:tcPr>
            <w:tcW w:w="3118" w:type="dxa"/>
            <w:tcBorders>
              <w:top w:val="single" w:sz="4" w:space="0" w:color="000000"/>
              <w:left w:val="single" w:sz="4" w:space="0" w:color="000000"/>
              <w:bottom w:val="single" w:sz="4" w:space="0" w:color="000000"/>
              <w:right w:val="single" w:sz="4" w:space="0" w:color="000000"/>
            </w:tcBorders>
            <w:hideMark/>
          </w:tcPr>
          <w:p w14:paraId="53F7720A" w14:textId="77777777" w:rsidR="00AF684E" w:rsidRDefault="00AF684E">
            <w:pPr>
              <w:pStyle w:val="TableParagraph"/>
              <w:tabs>
                <w:tab w:val="left" w:pos="0"/>
              </w:tabs>
              <w:spacing w:line="360" w:lineRule="auto"/>
              <w:ind w:left="-284" w:hanging="747"/>
              <w:rPr>
                <w:b/>
              </w:rPr>
            </w:pPr>
            <w:r>
              <w:rPr>
                <w:b/>
              </w:rPr>
              <w:t>VALO             PR PROPOSTO (R$)</w:t>
            </w:r>
          </w:p>
        </w:tc>
      </w:tr>
      <w:tr w:rsidR="00AF684E" w14:paraId="2B2CB2D4" w14:textId="77777777" w:rsidTr="00AF684E">
        <w:trPr>
          <w:trHeight w:val="248"/>
        </w:trPr>
        <w:tc>
          <w:tcPr>
            <w:tcW w:w="1134" w:type="dxa"/>
            <w:tcBorders>
              <w:top w:val="single" w:sz="4" w:space="0" w:color="000000"/>
              <w:left w:val="single" w:sz="4" w:space="0" w:color="000000"/>
              <w:bottom w:val="single" w:sz="4" w:space="0" w:color="000000"/>
              <w:right w:val="single" w:sz="4" w:space="0" w:color="000000"/>
            </w:tcBorders>
            <w:hideMark/>
          </w:tcPr>
          <w:p w14:paraId="397DAFEC" w14:textId="77777777" w:rsidR="00AF684E" w:rsidRDefault="00AF684E">
            <w:pPr>
              <w:pStyle w:val="TableParagraph"/>
              <w:tabs>
                <w:tab w:val="left" w:pos="0"/>
              </w:tabs>
              <w:spacing w:line="360" w:lineRule="auto"/>
              <w:ind w:left="-284"/>
              <w:jc w:val="center"/>
              <w:rPr>
                <w:b/>
              </w:rPr>
            </w:pPr>
            <w:r>
              <w:rPr>
                <w:b/>
              </w:rPr>
              <w:t>01</w:t>
            </w:r>
          </w:p>
        </w:tc>
        <w:tc>
          <w:tcPr>
            <w:tcW w:w="4820" w:type="dxa"/>
            <w:tcBorders>
              <w:top w:val="single" w:sz="4" w:space="0" w:color="000000"/>
              <w:left w:val="single" w:sz="4" w:space="0" w:color="000000"/>
              <w:bottom w:val="single" w:sz="4" w:space="0" w:color="000000"/>
              <w:right w:val="single" w:sz="4" w:space="0" w:color="000000"/>
            </w:tcBorders>
          </w:tcPr>
          <w:p w14:paraId="25D2B239" w14:textId="77777777" w:rsidR="00AF684E" w:rsidRDefault="00AF684E">
            <w:pPr>
              <w:pStyle w:val="TableParagraph"/>
              <w:tabs>
                <w:tab w:val="left" w:pos="0"/>
              </w:tabs>
              <w:spacing w:line="360" w:lineRule="auto"/>
              <w:ind w:left="-284"/>
            </w:pPr>
          </w:p>
        </w:tc>
        <w:tc>
          <w:tcPr>
            <w:tcW w:w="3118" w:type="dxa"/>
            <w:tcBorders>
              <w:top w:val="single" w:sz="4" w:space="0" w:color="000000"/>
              <w:left w:val="single" w:sz="4" w:space="0" w:color="000000"/>
              <w:bottom w:val="single" w:sz="4" w:space="0" w:color="000000"/>
              <w:right w:val="single" w:sz="4" w:space="0" w:color="000000"/>
            </w:tcBorders>
          </w:tcPr>
          <w:p w14:paraId="1F0C051C" w14:textId="77777777" w:rsidR="00AF684E" w:rsidRDefault="00AF684E">
            <w:pPr>
              <w:pStyle w:val="TableParagraph"/>
              <w:tabs>
                <w:tab w:val="left" w:pos="0"/>
              </w:tabs>
              <w:spacing w:line="360" w:lineRule="auto"/>
              <w:ind w:left="-284"/>
            </w:pPr>
          </w:p>
        </w:tc>
      </w:tr>
      <w:tr w:rsidR="00AF684E" w14:paraId="4A9B6AC9" w14:textId="77777777" w:rsidTr="00AF684E">
        <w:trPr>
          <w:trHeight w:val="112"/>
        </w:trPr>
        <w:tc>
          <w:tcPr>
            <w:tcW w:w="9072" w:type="dxa"/>
            <w:gridSpan w:val="3"/>
            <w:tcBorders>
              <w:top w:val="single" w:sz="4" w:space="0" w:color="000000"/>
              <w:left w:val="single" w:sz="4" w:space="0" w:color="000000"/>
              <w:bottom w:val="single" w:sz="4" w:space="0" w:color="000000"/>
              <w:right w:val="single" w:sz="4" w:space="0" w:color="000000"/>
            </w:tcBorders>
            <w:hideMark/>
          </w:tcPr>
          <w:p w14:paraId="6CD53692" w14:textId="77777777" w:rsidR="00AF684E" w:rsidRDefault="00AF684E">
            <w:pPr>
              <w:pStyle w:val="TableParagraph"/>
              <w:tabs>
                <w:tab w:val="left" w:pos="0"/>
              </w:tabs>
              <w:spacing w:line="360" w:lineRule="auto"/>
              <w:ind w:left="-284" w:right="3754" w:hanging="1560"/>
              <w:rPr>
                <w:b/>
              </w:rPr>
            </w:pPr>
            <w:r>
              <w:rPr>
                <w:b/>
              </w:rPr>
              <w:t>TOTAL POR EXTENSO</w:t>
            </w:r>
          </w:p>
        </w:tc>
      </w:tr>
    </w:tbl>
    <w:p w14:paraId="475C82A7" w14:textId="77777777" w:rsidR="00AF684E" w:rsidRDefault="00AF684E" w:rsidP="00AF684E">
      <w:pPr>
        <w:pStyle w:val="Textodebalo"/>
        <w:ind w:left="-284"/>
        <w:rPr>
          <w:rFonts w:ascii="Times New Roman" w:hAnsi="Times New Roman" w:cs="Times New Roman"/>
          <w:sz w:val="22"/>
          <w:szCs w:val="22"/>
        </w:rPr>
      </w:pPr>
    </w:p>
    <w:p w14:paraId="430D0E25" w14:textId="77777777" w:rsidR="00AF684E" w:rsidRDefault="00AF684E" w:rsidP="00AF684E">
      <w:pPr>
        <w:pStyle w:val="Textodebalo"/>
        <w:ind w:left="-284"/>
        <w:rPr>
          <w:rFonts w:ascii="Times New Roman" w:hAnsi="Times New Roman" w:cs="Times New Roman"/>
          <w:sz w:val="22"/>
          <w:szCs w:val="22"/>
        </w:rPr>
      </w:pPr>
      <w:r>
        <w:rPr>
          <w:rFonts w:ascii="Times New Roman" w:hAnsi="Times New Roman" w:cs="Times New Roman"/>
          <w:sz w:val="22"/>
          <w:szCs w:val="22"/>
        </w:rPr>
        <w:t>O valor proposto para a execução dos serviços é de :</w:t>
      </w:r>
    </w:p>
    <w:p w14:paraId="66E4743C" w14:textId="77777777" w:rsidR="00AF684E" w:rsidRDefault="00AF684E" w:rsidP="00AF684E">
      <w:pPr>
        <w:pStyle w:val="Textodebalo"/>
        <w:ind w:left="-284"/>
        <w:rPr>
          <w:rFonts w:ascii="Times New Roman" w:hAnsi="Times New Roman" w:cs="Times New Roman"/>
          <w:sz w:val="22"/>
          <w:szCs w:val="22"/>
        </w:rPr>
      </w:pPr>
      <w:r>
        <w:rPr>
          <w:rFonts w:ascii="Times New Roman" w:hAnsi="Times New Roman" w:cs="Times New Roman"/>
          <w:sz w:val="22"/>
          <w:szCs w:val="22"/>
          <w:u w:val="single"/>
        </w:rPr>
        <w:t>Forma de Pagamento</w:t>
      </w:r>
      <w:r>
        <w:rPr>
          <w:rFonts w:ascii="Times New Roman" w:hAnsi="Times New Roman" w:cs="Times New Roman"/>
          <w:sz w:val="22"/>
          <w:szCs w:val="22"/>
        </w:rPr>
        <w:t>:</w:t>
      </w:r>
    </w:p>
    <w:p w14:paraId="654C16FC" w14:textId="77777777" w:rsidR="00AF684E" w:rsidRDefault="00AF684E" w:rsidP="00AF684E">
      <w:pPr>
        <w:pStyle w:val="Textodebalo"/>
        <w:ind w:left="-284"/>
        <w:rPr>
          <w:rFonts w:ascii="Times New Roman" w:hAnsi="Times New Roman" w:cs="Times New Roman"/>
          <w:sz w:val="22"/>
          <w:szCs w:val="22"/>
        </w:rPr>
      </w:pPr>
      <w:r>
        <w:rPr>
          <w:rFonts w:ascii="Times New Roman" w:hAnsi="Times New Roman" w:cs="Times New Roman"/>
          <w:sz w:val="22"/>
          <w:szCs w:val="22"/>
          <w:u w:val="single"/>
        </w:rPr>
        <w:t>Validade da Proposta Comercial</w:t>
      </w:r>
      <w:r>
        <w:rPr>
          <w:rFonts w:ascii="Times New Roman" w:hAnsi="Times New Roman" w:cs="Times New Roman"/>
          <w:sz w:val="22"/>
          <w:szCs w:val="22"/>
        </w:rPr>
        <w:t>: Validade da proposta não inferior a 90</w:t>
      </w:r>
      <w:r>
        <w:rPr>
          <w:rFonts w:ascii="Times New Roman" w:hAnsi="Times New Roman" w:cs="Times New Roman"/>
          <w:sz w:val="22"/>
          <w:szCs w:val="22"/>
          <w:u w:val="single"/>
        </w:rPr>
        <w:t xml:space="preserve"> </w:t>
      </w:r>
      <w:r>
        <w:rPr>
          <w:rFonts w:ascii="Times New Roman" w:hAnsi="Times New Roman" w:cs="Times New Roman"/>
          <w:b/>
          <w:sz w:val="22"/>
          <w:szCs w:val="22"/>
          <w:u w:val="single"/>
        </w:rPr>
        <w:t>(noventa) dias corridos</w:t>
      </w:r>
      <w:r>
        <w:rPr>
          <w:rFonts w:ascii="Times New Roman" w:hAnsi="Times New Roman" w:cs="Times New Roman"/>
          <w:sz w:val="22"/>
          <w:szCs w:val="22"/>
        </w:rPr>
        <w:t xml:space="preserve">, a contar da presente data. </w:t>
      </w:r>
      <w:r>
        <w:rPr>
          <w:rFonts w:ascii="Times New Roman" w:hAnsi="Times New Roman" w:cs="Times New Roman"/>
          <w:sz w:val="22"/>
          <w:szCs w:val="22"/>
          <w:u w:val="single"/>
        </w:rPr>
        <w:t>Agencia, Conta e Banco para deposito:</w:t>
      </w:r>
    </w:p>
    <w:p w14:paraId="331A9EAF" w14:textId="77777777" w:rsidR="00AF684E" w:rsidRDefault="00AF684E" w:rsidP="00AF684E">
      <w:pPr>
        <w:pStyle w:val="Textodebalo"/>
        <w:ind w:left="-284"/>
        <w:rPr>
          <w:rFonts w:ascii="Times New Roman" w:hAnsi="Times New Roman" w:cs="Times New Roman"/>
          <w:sz w:val="22"/>
          <w:szCs w:val="22"/>
        </w:rPr>
      </w:pPr>
      <w:r>
        <w:rPr>
          <w:rFonts w:ascii="Times New Roman" w:hAnsi="Times New Roman" w:cs="Times New Roman"/>
          <w:sz w:val="22"/>
          <w:szCs w:val="22"/>
          <w:u w:val="single"/>
        </w:rPr>
        <w:t>Dados completos do representante legal da empresa:</w:t>
      </w:r>
    </w:p>
    <w:p w14:paraId="1F4670F3" w14:textId="77777777" w:rsidR="00AF684E" w:rsidRDefault="00AF684E" w:rsidP="00AF684E">
      <w:pPr>
        <w:pStyle w:val="Corpodetexto"/>
        <w:tabs>
          <w:tab w:val="left" w:pos="0"/>
        </w:tabs>
        <w:spacing w:line="360" w:lineRule="auto"/>
        <w:ind w:left="-284"/>
        <w:rPr>
          <w:rFonts w:ascii="Times New Roman" w:hAnsi="Times New Roman" w:cs="Times New Roman"/>
          <w:sz w:val="22"/>
          <w:szCs w:val="22"/>
        </w:rPr>
      </w:pPr>
    </w:p>
    <w:p w14:paraId="6C67D7CB" w14:textId="77777777" w:rsidR="00AF684E" w:rsidRDefault="00AF684E" w:rsidP="00AF684E">
      <w:pPr>
        <w:pStyle w:val="Corpodetexto"/>
        <w:spacing w:line="360" w:lineRule="auto"/>
        <w:ind w:left="-284" w:firstLine="1"/>
        <w:rPr>
          <w:sz w:val="22"/>
          <w:szCs w:val="22"/>
        </w:rPr>
      </w:pPr>
      <w:r>
        <w:rPr>
          <w:sz w:val="22"/>
          <w:szCs w:val="22"/>
        </w:rPr>
        <w:t>Finalizando, declaramos que estamos de pleno acordo com todas as condições estabelecidas no Edital da licitação e seus anexos.</w:t>
      </w:r>
    </w:p>
    <w:p w14:paraId="66CE6574" w14:textId="72238037" w:rsidR="00AF684E" w:rsidRDefault="00AF684E" w:rsidP="00AF684E">
      <w:pPr>
        <w:pStyle w:val="Corpodetexto"/>
        <w:spacing w:line="360" w:lineRule="auto"/>
        <w:ind w:left="-284"/>
        <w:rPr>
          <w:sz w:val="22"/>
          <w:szCs w:val="22"/>
        </w:rPr>
      </w:pPr>
      <w:r>
        <w:rPr>
          <w:sz w:val="22"/>
          <w:szCs w:val="22"/>
        </w:rPr>
        <w:t xml:space="preserve">Declaramos que todos os serviços executados atenderão às exigências de qualidade, observando os padrões e normas baixadas pelos órgãos competentes de controle de qualidade industrial - ABNT, INMETRO, etc., atentando-se, principalmente para as prescrições contidas na </w:t>
      </w:r>
      <w:r>
        <w:rPr>
          <w:sz w:val="22"/>
          <w:szCs w:val="22"/>
        </w:rPr>
        <w:lastRenderedPageBreak/>
        <w:t xml:space="preserve">Lei 8.078/90 (Código de Defesa do Consumidor), especificações técnicas, memoriais e projetos fornecidos, inclusive as normas da Prefeitura </w:t>
      </w:r>
      <w:r w:rsidR="00955010">
        <w:rPr>
          <w:sz w:val="22"/>
          <w:szCs w:val="22"/>
        </w:rPr>
        <w:t>Municipal de TOMÉ-AÇU</w:t>
      </w:r>
      <w:r>
        <w:rPr>
          <w:sz w:val="22"/>
          <w:szCs w:val="22"/>
        </w:rPr>
        <w:t>/PA.</w:t>
      </w:r>
    </w:p>
    <w:p w14:paraId="171703C3" w14:textId="77777777" w:rsidR="00AF684E" w:rsidRDefault="00AF684E" w:rsidP="00AF684E">
      <w:pPr>
        <w:spacing w:line="360" w:lineRule="auto"/>
        <w:ind w:left="-284"/>
      </w:pPr>
      <w:r>
        <w:rPr>
          <w:bCs/>
        </w:rPr>
        <w:t>Declaramos que todos os materiais/serviços a serem entregues e ou confeccionados serão de 1ª qualidade e com garantia de</w:t>
      </w:r>
      <w:r>
        <w:t xml:space="preserve"> reposição caso seja identificado divergências com relação às propostas e durante 5 (cinco) anos após o Recebimento Definitivo dos serviços e obras, a CONTRATADA responderá por sua qualidade e segurança nos termos do Novo Código Civil Brasileiro, que efetuaremos a reparação de quaisquer falhas, vícios, defeitos ou imperfeições que se apresentem nesse período, independentemente de qualquer pagamento.</w:t>
      </w:r>
    </w:p>
    <w:p w14:paraId="68F8038A" w14:textId="77777777" w:rsidR="00AF684E" w:rsidRDefault="00AF684E" w:rsidP="00AF684E">
      <w:pPr>
        <w:pStyle w:val="Corpodetexto"/>
        <w:tabs>
          <w:tab w:val="left" w:pos="0"/>
        </w:tabs>
        <w:spacing w:line="360" w:lineRule="auto"/>
        <w:ind w:left="-284"/>
        <w:rPr>
          <w:sz w:val="22"/>
          <w:szCs w:val="22"/>
        </w:rPr>
      </w:pPr>
      <w:r>
        <w:rPr>
          <w:sz w:val="22"/>
          <w:szCs w:val="22"/>
        </w:rPr>
        <w:t>Atenciosamente,</w:t>
      </w:r>
    </w:p>
    <w:p w14:paraId="0DACABB7" w14:textId="77777777" w:rsidR="00AF684E" w:rsidRDefault="00AF684E" w:rsidP="00AF684E">
      <w:pPr>
        <w:pStyle w:val="Corpodetexto"/>
        <w:tabs>
          <w:tab w:val="left" w:pos="0"/>
          <w:tab w:val="left" w:pos="1356"/>
          <w:tab w:val="left" w:pos="1912"/>
          <w:tab w:val="left" w:pos="2711"/>
        </w:tabs>
        <w:spacing w:line="360" w:lineRule="auto"/>
        <w:ind w:left="-284"/>
        <w:rPr>
          <w:sz w:val="22"/>
          <w:szCs w:val="22"/>
        </w:rPr>
      </w:pPr>
      <w:r>
        <w:rPr>
          <w:sz w:val="22"/>
          <w:szCs w:val="22"/>
        </w:rPr>
        <w:t>Data,</w:t>
      </w:r>
      <w:r>
        <w:rPr>
          <w:sz w:val="22"/>
          <w:szCs w:val="22"/>
          <w:u w:val="single"/>
        </w:rPr>
        <w:t xml:space="preserve"> </w:t>
      </w:r>
      <w:r>
        <w:rPr>
          <w:sz w:val="22"/>
          <w:szCs w:val="22"/>
          <w:u w:val="single"/>
        </w:rPr>
        <w:tab/>
      </w:r>
      <w:r>
        <w:rPr>
          <w:sz w:val="22"/>
          <w:szCs w:val="22"/>
        </w:rPr>
        <w:t>/</w:t>
      </w:r>
      <w:r>
        <w:rPr>
          <w:sz w:val="22"/>
          <w:szCs w:val="22"/>
          <w:u w:val="single"/>
        </w:rPr>
        <w:t xml:space="preserve"> </w:t>
      </w:r>
      <w:r>
        <w:rPr>
          <w:sz w:val="22"/>
          <w:szCs w:val="22"/>
          <w:u w:val="single"/>
        </w:rPr>
        <w:tab/>
      </w:r>
      <w:r>
        <w:rPr>
          <w:sz w:val="22"/>
          <w:szCs w:val="22"/>
        </w:rPr>
        <w:t>/</w:t>
      </w:r>
      <w:r>
        <w:rPr>
          <w:sz w:val="22"/>
          <w:szCs w:val="22"/>
          <w:u w:val="single"/>
        </w:rPr>
        <w:t xml:space="preserve"> </w:t>
      </w:r>
      <w:r>
        <w:rPr>
          <w:sz w:val="22"/>
          <w:szCs w:val="22"/>
          <w:u w:val="single"/>
        </w:rPr>
        <w:tab/>
      </w:r>
    </w:p>
    <w:p w14:paraId="34443225" w14:textId="77777777" w:rsidR="00AF684E" w:rsidRDefault="00AF684E" w:rsidP="00AF684E">
      <w:pPr>
        <w:pStyle w:val="Corpodetexto"/>
        <w:tabs>
          <w:tab w:val="left" w:pos="0"/>
        </w:tabs>
        <w:spacing w:line="360" w:lineRule="auto"/>
        <w:ind w:left="-284"/>
        <w:rPr>
          <w:sz w:val="22"/>
          <w:szCs w:val="22"/>
        </w:rPr>
      </w:pPr>
    </w:p>
    <w:p w14:paraId="374484CB" w14:textId="77777777" w:rsidR="00AF684E" w:rsidRDefault="00AF684E" w:rsidP="00AF684E">
      <w:pPr>
        <w:pStyle w:val="Corpodetexto"/>
        <w:tabs>
          <w:tab w:val="left" w:pos="0"/>
        </w:tabs>
        <w:spacing w:line="360" w:lineRule="auto"/>
        <w:ind w:left="-284"/>
        <w:rPr>
          <w:sz w:val="22"/>
          <w:szCs w:val="22"/>
        </w:rPr>
      </w:pPr>
    </w:p>
    <w:p w14:paraId="5AA720EF" w14:textId="6D4FDAF4" w:rsidR="00AF684E" w:rsidRDefault="00AF684E" w:rsidP="00AF684E">
      <w:pPr>
        <w:pStyle w:val="Corpodetexto"/>
        <w:tabs>
          <w:tab w:val="left" w:pos="0"/>
        </w:tabs>
        <w:spacing w:line="360" w:lineRule="auto"/>
        <w:ind w:left="-284"/>
        <w:rPr>
          <w:sz w:val="22"/>
          <w:szCs w:val="22"/>
        </w:rPr>
      </w:pPr>
      <w:r>
        <w:rPr>
          <w:noProof/>
          <w:lang w:val="pt-BR" w:eastAsia="pt-BR" w:bidi="ar-SA"/>
        </w:rPr>
        <mc:AlternateContent>
          <mc:Choice Requires="wps">
            <w:drawing>
              <wp:anchor distT="0" distB="0" distL="0" distR="0" simplePos="0" relativeHeight="251660288" behindDoc="1" locked="0" layoutInCell="1" allowOverlap="1" wp14:anchorId="29EDBF39" wp14:editId="5C6D6F33">
                <wp:simplePos x="0" y="0"/>
                <wp:positionH relativeFrom="page">
                  <wp:posOffset>2668905</wp:posOffset>
                </wp:positionH>
                <wp:positionV relativeFrom="paragraph">
                  <wp:posOffset>144145</wp:posOffset>
                </wp:positionV>
                <wp:extent cx="2219960" cy="0"/>
                <wp:effectExtent l="0" t="0" r="0" b="0"/>
                <wp:wrapTopAndBottom/>
                <wp:docPr id="20" name="Conector re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960" cy="0"/>
                        </a:xfrm>
                        <a:prstGeom prst="line">
                          <a:avLst/>
                        </a:prstGeom>
                        <a:noFill/>
                        <a:ln w="50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0247A018" id="Conector reto 20"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10.15pt,11.35pt" to="384.9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" strokeweight=".14056mm">
                <w10:wrap type="topAndBottom" anchorx="page"/>
              </v:line>
            </w:pict>
          </mc:Fallback>
        </mc:AlternateContent>
      </w:r>
    </w:p>
    <w:p w14:paraId="58A74BB6" w14:textId="77777777" w:rsidR="00AF684E" w:rsidRDefault="00AF684E" w:rsidP="00AF684E">
      <w:pPr>
        <w:pStyle w:val="Corpodetexto"/>
        <w:tabs>
          <w:tab w:val="left" w:pos="0"/>
        </w:tabs>
        <w:spacing w:line="360" w:lineRule="auto"/>
        <w:ind w:left="-284"/>
        <w:jc w:val="center"/>
        <w:rPr>
          <w:sz w:val="22"/>
          <w:szCs w:val="22"/>
        </w:rPr>
      </w:pPr>
      <w:r>
        <w:rPr>
          <w:sz w:val="22"/>
          <w:szCs w:val="22"/>
        </w:rPr>
        <w:t>Nome Completo e Assinatura do representante legal</w:t>
      </w:r>
    </w:p>
    <w:p w14:paraId="25106B9F" w14:textId="77777777" w:rsidR="00AF684E" w:rsidRDefault="00AF684E" w:rsidP="00AF684E">
      <w:pPr>
        <w:pStyle w:val="Legenda"/>
        <w:spacing w:before="0" w:after="0" w:line="360" w:lineRule="auto"/>
        <w:ind w:left="-284"/>
        <w:jc w:val="center"/>
        <w:rPr>
          <w:i w:val="0"/>
          <w:sz w:val="22"/>
          <w:szCs w:val="22"/>
        </w:rPr>
      </w:pPr>
      <w:r>
        <w:rPr>
          <w:i w:val="0"/>
          <w:sz w:val="22"/>
          <w:szCs w:val="22"/>
        </w:rPr>
        <w:t>CPF E RG NOME DA EMPRESA</w:t>
      </w:r>
    </w:p>
    <w:p w14:paraId="01FD78D3" w14:textId="77777777" w:rsidR="00AF684E" w:rsidRDefault="00AF684E" w:rsidP="00AF684E">
      <w:pPr>
        <w:ind w:left="-284" w:firstLine="709"/>
        <w:jc w:val="center"/>
        <w:rPr>
          <w:bCs/>
          <w:color w:val="000000"/>
        </w:rPr>
      </w:pPr>
    </w:p>
    <w:p w14:paraId="7410E3C2" w14:textId="77777777" w:rsidR="00AF684E" w:rsidRDefault="00AF684E" w:rsidP="00AF684E">
      <w:pPr>
        <w:ind w:left="-284" w:firstLine="709"/>
        <w:jc w:val="center"/>
        <w:rPr>
          <w:bCs/>
          <w:color w:val="000000"/>
        </w:rPr>
      </w:pPr>
    </w:p>
    <w:p w14:paraId="46FE70A8" w14:textId="77777777" w:rsidR="00AF684E" w:rsidRDefault="00AF684E" w:rsidP="00AF684E">
      <w:pPr>
        <w:ind w:left="-284" w:firstLine="709"/>
        <w:jc w:val="center"/>
        <w:rPr>
          <w:bCs/>
          <w:color w:val="000000"/>
        </w:rPr>
      </w:pPr>
    </w:p>
    <w:p w14:paraId="2A34AC15" w14:textId="77777777" w:rsidR="00AF684E" w:rsidRDefault="00AF684E" w:rsidP="00AF684E">
      <w:pPr>
        <w:ind w:left="-284" w:firstLine="709"/>
        <w:jc w:val="center"/>
        <w:rPr>
          <w:bCs/>
          <w:color w:val="000000"/>
        </w:rPr>
      </w:pPr>
    </w:p>
    <w:p w14:paraId="41BA6D4F" w14:textId="77777777" w:rsidR="00AF684E" w:rsidRDefault="00AF684E" w:rsidP="00AF684E">
      <w:pPr>
        <w:ind w:left="-284" w:firstLine="709"/>
        <w:jc w:val="left"/>
        <w:rPr>
          <w:bCs/>
          <w:color w:val="000000"/>
        </w:rPr>
      </w:pPr>
    </w:p>
    <w:p w14:paraId="280034B6" w14:textId="77777777" w:rsidR="00AF684E" w:rsidRDefault="00AF684E" w:rsidP="00AF684E">
      <w:pPr>
        <w:ind w:left="-284" w:firstLine="709"/>
        <w:jc w:val="left"/>
        <w:rPr>
          <w:bCs/>
          <w:color w:val="000000"/>
        </w:rPr>
      </w:pPr>
    </w:p>
    <w:p w14:paraId="2AF2E8C2" w14:textId="77777777" w:rsidR="00AF684E" w:rsidRDefault="00AF684E" w:rsidP="00AF684E">
      <w:pPr>
        <w:ind w:left="-284" w:firstLine="709"/>
        <w:jc w:val="left"/>
        <w:rPr>
          <w:bCs/>
          <w:color w:val="000000"/>
        </w:rPr>
      </w:pPr>
    </w:p>
    <w:p w14:paraId="43D82E9F" w14:textId="77777777" w:rsidR="00AF684E" w:rsidRDefault="00AF684E" w:rsidP="00AF684E">
      <w:pPr>
        <w:ind w:left="-284" w:firstLine="709"/>
        <w:jc w:val="left"/>
        <w:rPr>
          <w:bCs/>
          <w:color w:val="000000"/>
        </w:rPr>
      </w:pPr>
    </w:p>
    <w:p w14:paraId="578162ED" w14:textId="77777777" w:rsidR="00AF684E" w:rsidRDefault="00AF684E" w:rsidP="00AF684E">
      <w:pPr>
        <w:ind w:left="-284" w:firstLine="709"/>
        <w:jc w:val="left"/>
        <w:rPr>
          <w:bCs/>
          <w:color w:val="000000"/>
        </w:rPr>
      </w:pPr>
    </w:p>
    <w:p w14:paraId="19BCFDC9" w14:textId="77777777" w:rsidR="00AF684E" w:rsidRDefault="00AF684E" w:rsidP="00AF684E">
      <w:pPr>
        <w:pStyle w:val="Corpodetexto"/>
        <w:tabs>
          <w:tab w:val="left" w:pos="0"/>
        </w:tabs>
        <w:spacing w:before="1"/>
        <w:ind w:left="-284" w:right="3"/>
        <w:jc w:val="center"/>
        <w:rPr>
          <w:sz w:val="22"/>
          <w:szCs w:val="22"/>
        </w:rPr>
      </w:pPr>
    </w:p>
    <w:p w14:paraId="0260B9C7" w14:textId="77777777" w:rsidR="00AF684E" w:rsidRDefault="00AF684E" w:rsidP="00AF684E">
      <w:pPr>
        <w:pStyle w:val="Corpodetexto"/>
        <w:tabs>
          <w:tab w:val="left" w:pos="0"/>
        </w:tabs>
        <w:spacing w:before="1"/>
        <w:ind w:left="-284" w:right="3"/>
        <w:jc w:val="center"/>
        <w:rPr>
          <w:sz w:val="22"/>
          <w:szCs w:val="22"/>
        </w:rPr>
      </w:pPr>
    </w:p>
    <w:p w14:paraId="53C3ABC8" w14:textId="77777777" w:rsidR="00AF684E" w:rsidRDefault="00AF684E" w:rsidP="00AF684E">
      <w:pPr>
        <w:pStyle w:val="Corpodetexto"/>
        <w:tabs>
          <w:tab w:val="left" w:pos="0"/>
        </w:tabs>
        <w:spacing w:before="1"/>
        <w:ind w:left="-284" w:right="3"/>
        <w:jc w:val="center"/>
        <w:rPr>
          <w:sz w:val="22"/>
          <w:szCs w:val="22"/>
        </w:rPr>
      </w:pPr>
    </w:p>
    <w:p w14:paraId="14A2031C" w14:textId="77777777" w:rsidR="00AF684E" w:rsidRDefault="00AF684E" w:rsidP="00AF684E">
      <w:pPr>
        <w:pStyle w:val="Corpodetexto"/>
        <w:tabs>
          <w:tab w:val="left" w:pos="0"/>
        </w:tabs>
        <w:spacing w:before="1"/>
        <w:ind w:left="-284" w:right="3"/>
        <w:jc w:val="center"/>
        <w:rPr>
          <w:sz w:val="22"/>
          <w:szCs w:val="22"/>
        </w:rPr>
      </w:pPr>
    </w:p>
    <w:p w14:paraId="265DFF6C" w14:textId="77777777" w:rsidR="00AF684E" w:rsidRDefault="00AF684E" w:rsidP="00AF684E">
      <w:pPr>
        <w:pStyle w:val="Corpodetexto"/>
        <w:tabs>
          <w:tab w:val="left" w:pos="0"/>
        </w:tabs>
        <w:spacing w:before="1"/>
        <w:ind w:left="-284" w:right="3"/>
        <w:jc w:val="center"/>
        <w:rPr>
          <w:sz w:val="22"/>
          <w:szCs w:val="22"/>
        </w:rPr>
      </w:pPr>
    </w:p>
    <w:p w14:paraId="7F1C9930" w14:textId="77777777" w:rsidR="00AF684E" w:rsidRDefault="00AF684E" w:rsidP="00AF684E">
      <w:pPr>
        <w:pStyle w:val="Corpodetexto"/>
        <w:tabs>
          <w:tab w:val="left" w:pos="0"/>
        </w:tabs>
        <w:spacing w:before="1"/>
        <w:ind w:left="-284" w:right="3"/>
        <w:jc w:val="center"/>
        <w:rPr>
          <w:sz w:val="22"/>
          <w:szCs w:val="22"/>
        </w:rPr>
      </w:pPr>
    </w:p>
    <w:p w14:paraId="072DC72B" w14:textId="77777777" w:rsidR="00AF684E" w:rsidRDefault="00AF684E" w:rsidP="00AF684E">
      <w:pPr>
        <w:pStyle w:val="Corpodetexto"/>
        <w:tabs>
          <w:tab w:val="left" w:pos="0"/>
        </w:tabs>
        <w:spacing w:before="1"/>
        <w:ind w:left="-284" w:right="3"/>
        <w:jc w:val="center"/>
        <w:rPr>
          <w:sz w:val="22"/>
          <w:szCs w:val="22"/>
        </w:rPr>
      </w:pPr>
    </w:p>
    <w:p w14:paraId="023E7280" w14:textId="77777777" w:rsidR="00AF684E" w:rsidRDefault="00AF684E" w:rsidP="00AF684E">
      <w:pPr>
        <w:pStyle w:val="Corpodetexto"/>
        <w:tabs>
          <w:tab w:val="left" w:pos="0"/>
        </w:tabs>
        <w:spacing w:before="1"/>
        <w:ind w:left="-284" w:right="3"/>
        <w:jc w:val="center"/>
        <w:rPr>
          <w:sz w:val="22"/>
          <w:szCs w:val="22"/>
        </w:rPr>
      </w:pPr>
    </w:p>
    <w:p w14:paraId="30BB3C9E" w14:textId="77777777" w:rsidR="00AF684E" w:rsidRDefault="00AF684E" w:rsidP="00AF684E">
      <w:pPr>
        <w:pStyle w:val="Corpodetexto"/>
        <w:tabs>
          <w:tab w:val="left" w:pos="0"/>
        </w:tabs>
        <w:spacing w:before="1"/>
        <w:ind w:left="-284" w:right="3"/>
        <w:jc w:val="center"/>
        <w:rPr>
          <w:sz w:val="22"/>
          <w:szCs w:val="22"/>
        </w:rPr>
      </w:pPr>
    </w:p>
    <w:p w14:paraId="1A114202" w14:textId="77777777" w:rsidR="00AF684E" w:rsidRDefault="00AF684E" w:rsidP="00AF684E">
      <w:pPr>
        <w:pStyle w:val="Corpodetexto"/>
        <w:tabs>
          <w:tab w:val="left" w:pos="0"/>
        </w:tabs>
        <w:spacing w:before="1"/>
        <w:ind w:left="-284" w:right="3"/>
        <w:jc w:val="center"/>
        <w:rPr>
          <w:sz w:val="22"/>
          <w:szCs w:val="22"/>
        </w:rPr>
      </w:pPr>
    </w:p>
    <w:p w14:paraId="231E1195" w14:textId="77777777" w:rsidR="00AF684E" w:rsidRDefault="00AF684E" w:rsidP="00AF684E">
      <w:pPr>
        <w:pStyle w:val="Corpodetexto"/>
        <w:tabs>
          <w:tab w:val="left" w:pos="0"/>
        </w:tabs>
        <w:spacing w:before="1"/>
        <w:ind w:left="-284" w:right="3"/>
        <w:jc w:val="center"/>
        <w:rPr>
          <w:sz w:val="22"/>
          <w:szCs w:val="22"/>
        </w:rPr>
      </w:pPr>
    </w:p>
    <w:p w14:paraId="53954636" w14:textId="77777777" w:rsidR="00AF684E" w:rsidRDefault="00AF684E" w:rsidP="00AF684E">
      <w:pPr>
        <w:pStyle w:val="Corpodetexto"/>
        <w:tabs>
          <w:tab w:val="left" w:pos="0"/>
        </w:tabs>
        <w:spacing w:before="1"/>
        <w:ind w:left="-284" w:right="3"/>
        <w:jc w:val="center"/>
        <w:rPr>
          <w:sz w:val="22"/>
          <w:szCs w:val="22"/>
        </w:rPr>
      </w:pPr>
    </w:p>
    <w:p w14:paraId="20B37197" w14:textId="77777777" w:rsidR="00AF684E" w:rsidRDefault="00AF684E" w:rsidP="00AF684E">
      <w:pPr>
        <w:pStyle w:val="Corpodetexto"/>
        <w:tabs>
          <w:tab w:val="left" w:pos="0"/>
        </w:tabs>
        <w:spacing w:before="1"/>
        <w:ind w:left="-284" w:right="3"/>
        <w:jc w:val="center"/>
        <w:rPr>
          <w:sz w:val="22"/>
          <w:szCs w:val="22"/>
        </w:rPr>
      </w:pPr>
    </w:p>
    <w:p w14:paraId="1F197DE2" w14:textId="77777777" w:rsidR="00AF684E" w:rsidRDefault="00AF684E" w:rsidP="00AF684E">
      <w:pPr>
        <w:pStyle w:val="Corpodetexto"/>
        <w:tabs>
          <w:tab w:val="left" w:pos="0"/>
        </w:tabs>
        <w:spacing w:before="1"/>
        <w:ind w:left="-284" w:right="3"/>
        <w:jc w:val="center"/>
        <w:rPr>
          <w:sz w:val="22"/>
          <w:szCs w:val="22"/>
        </w:rPr>
      </w:pPr>
    </w:p>
    <w:p w14:paraId="70BE9A52" w14:textId="77777777" w:rsidR="00452236" w:rsidRDefault="00452236" w:rsidP="00AF684E">
      <w:pPr>
        <w:pStyle w:val="Corpodetexto"/>
        <w:tabs>
          <w:tab w:val="left" w:pos="0"/>
        </w:tabs>
        <w:spacing w:before="1"/>
        <w:ind w:left="-284" w:right="3"/>
        <w:jc w:val="center"/>
        <w:rPr>
          <w:sz w:val="22"/>
          <w:szCs w:val="22"/>
        </w:rPr>
      </w:pPr>
    </w:p>
    <w:p w14:paraId="54A8D271" w14:textId="77777777" w:rsidR="00452236" w:rsidRDefault="00452236" w:rsidP="00AF684E">
      <w:pPr>
        <w:pStyle w:val="Corpodetexto"/>
        <w:tabs>
          <w:tab w:val="left" w:pos="0"/>
        </w:tabs>
        <w:spacing w:before="1"/>
        <w:ind w:left="-284" w:right="3"/>
        <w:jc w:val="center"/>
        <w:rPr>
          <w:sz w:val="22"/>
          <w:szCs w:val="22"/>
        </w:rPr>
      </w:pPr>
    </w:p>
    <w:p w14:paraId="2930B30C" w14:textId="77777777" w:rsidR="00452236" w:rsidRDefault="00452236" w:rsidP="00AF684E">
      <w:pPr>
        <w:pStyle w:val="Corpodetexto"/>
        <w:tabs>
          <w:tab w:val="left" w:pos="0"/>
        </w:tabs>
        <w:spacing w:before="1"/>
        <w:ind w:left="-284" w:right="3"/>
        <w:jc w:val="center"/>
        <w:rPr>
          <w:sz w:val="22"/>
          <w:szCs w:val="22"/>
        </w:rPr>
      </w:pPr>
    </w:p>
    <w:p w14:paraId="710A3641" w14:textId="77777777" w:rsidR="00452236" w:rsidRDefault="00452236" w:rsidP="00AF684E">
      <w:pPr>
        <w:pStyle w:val="Corpodetexto"/>
        <w:tabs>
          <w:tab w:val="left" w:pos="0"/>
        </w:tabs>
        <w:spacing w:before="1"/>
        <w:ind w:left="-284" w:right="3"/>
        <w:jc w:val="center"/>
        <w:rPr>
          <w:sz w:val="22"/>
          <w:szCs w:val="22"/>
        </w:rPr>
      </w:pPr>
    </w:p>
    <w:p w14:paraId="6417D86F" w14:textId="77777777" w:rsidR="00452236" w:rsidRDefault="00452236" w:rsidP="00AF684E">
      <w:pPr>
        <w:pStyle w:val="Corpodetexto"/>
        <w:tabs>
          <w:tab w:val="left" w:pos="0"/>
        </w:tabs>
        <w:spacing w:before="1"/>
        <w:ind w:left="-284" w:right="3"/>
        <w:jc w:val="center"/>
        <w:rPr>
          <w:sz w:val="22"/>
          <w:szCs w:val="22"/>
        </w:rPr>
      </w:pPr>
    </w:p>
    <w:p w14:paraId="31783D5E" w14:textId="77777777" w:rsidR="00452236" w:rsidRDefault="00452236" w:rsidP="00AF684E">
      <w:pPr>
        <w:pStyle w:val="Corpodetexto"/>
        <w:tabs>
          <w:tab w:val="left" w:pos="0"/>
        </w:tabs>
        <w:spacing w:before="1"/>
        <w:ind w:left="-284" w:right="3"/>
        <w:jc w:val="center"/>
        <w:rPr>
          <w:sz w:val="22"/>
          <w:szCs w:val="22"/>
        </w:rPr>
      </w:pPr>
    </w:p>
    <w:p w14:paraId="2FFEFA47" w14:textId="77777777" w:rsidR="00AF684E" w:rsidRDefault="00AF684E" w:rsidP="00AF684E">
      <w:pPr>
        <w:pStyle w:val="Corpodetexto"/>
        <w:tabs>
          <w:tab w:val="left" w:pos="0"/>
        </w:tabs>
        <w:spacing w:before="1"/>
        <w:ind w:left="-284" w:right="3"/>
        <w:jc w:val="center"/>
        <w:rPr>
          <w:sz w:val="22"/>
          <w:szCs w:val="22"/>
        </w:rPr>
      </w:pPr>
    </w:p>
    <w:p w14:paraId="63D451F4" w14:textId="77777777" w:rsidR="00AF684E" w:rsidRDefault="00AF684E" w:rsidP="00AF684E">
      <w:pPr>
        <w:pStyle w:val="Corpodetexto"/>
        <w:tabs>
          <w:tab w:val="left" w:pos="0"/>
        </w:tabs>
        <w:spacing w:before="1"/>
        <w:ind w:left="-284" w:right="3"/>
        <w:jc w:val="left"/>
        <w:rPr>
          <w:sz w:val="22"/>
          <w:szCs w:val="22"/>
        </w:rPr>
      </w:pPr>
    </w:p>
    <w:p w14:paraId="0B252985" w14:textId="77777777" w:rsidR="00AF684E" w:rsidRDefault="00AF684E" w:rsidP="00AF684E">
      <w:pPr>
        <w:pStyle w:val="Corpodetexto"/>
        <w:tabs>
          <w:tab w:val="left" w:pos="0"/>
        </w:tabs>
        <w:spacing w:before="1"/>
        <w:ind w:right="3"/>
        <w:jc w:val="left"/>
        <w:rPr>
          <w:sz w:val="22"/>
          <w:szCs w:val="22"/>
        </w:rPr>
      </w:pPr>
    </w:p>
    <w:p w14:paraId="2BB68179" w14:textId="77777777" w:rsidR="00AF684E" w:rsidRDefault="00AF684E" w:rsidP="00AF684E">
      <w:pPr>
        <w:pStyle w:val="Ttulo6"/>
        <w:tabs>
          <w:tab w:val="left" w:pos="0"/>
          <w:tab w:val="left" w:pos="6521"/>
        </w:tabs>
        <w:ind w:left="-284" w:right="275"/>
        <w:jc w:val="center"/>
        <w:rPr>
          <w:sz w:val="22"/>
          <w:szCs w:val="22"/>
        </w:rPr>
      </w:pPr>
      <w:r>
        <w:rPr>
          <w:sz w:val="22"/>
          <w:szCs w:val="22"/>
        </w:rPr>
        <w:t>ANEXO IV</w:t>
      </w:r>
    </w:p>
    <w:p w14:paraId="1391D49A" w14:textId="77777777" w:rsidR="00AF684E" w:rsidRDefault="00AF684E" w:rsidP="00AF684E">
      <w:pPr>
        <w:pStyle w:val="Ttulo6"/>
        <w:tabs>
          <w:tab w:val="left" w:pos="0"/>
          <w:tab w:val="left" w:pos="6521"/>
        </w:tabs>
        <w:ind w:left="-284" w:right="275"/>
        <w:jc w:val="center"/>
        <w:rPr>
          <w:sz w:val="22"/>
          <w:szCs w:val="22"/>
        </w:rPr>
      </w:pPr>
    </w:p>
    <w:p w14:paraId="5C95E306" w14:textId="77777777" w:rsidR="00AF684E" w:rsidRDefault="00AF684E" w:rsidP="00AF684E">
      <w:pPr>
        <w:pStyle w:val="Ttulo6"/>
        <w:tabs>
          <w:tab w:val="left" w:pos="0"/>
          <w:tab w:val="left" w:pos="6521"/>
        </w:tabs>
        <w:ind w:left="-284" w:right="275"/>
        <w:jc w:val="center"/>
        <w:rPr>
          <w:sz w:val="22"/>
          <w:szCs w:val="22"/>
        </w:rPr>
      </w:pPr>
      <w:r>
        <w:rPr>
          <w:sz w:val="22"/>
          <w:szCs w:val="22"/>
        </w:rPr>
        <w:t>NOTA EXPLICATIVA SOBRE INEXEQUIBILIDADE</w:t>
      </w:r>
    </w:p>
    <w:p w14:paraId="7D33372A" w14:textId="77777777" w:rsidR="00AF684E" w:rsidRDefault="00AF684E" w:rsidP="00AF684E">
      <w:pPr>
        <w:ind w:left="-284"/>
      </w:pPr>
    </w:p>
    <w:p w14:paraId="30D84C3B" w14:textId="77777777" w:rsidR="00AF684E" w:rsidRDefault="00AF684E" w:rsidP="00AF684E">
      <w:pPr>
        <w:ind w:left="-284"/>
      </w:pPr>
    </w:p>
    <w:p w14:paraId="74F14494" w14:textId="77777777" w:rsidR="00AF684E" w:rsidRDefault="00AF684E" w:rsidP="00AF684E">
      <w:pPr>
        <w:ind w:left="-284"/>
      </w:pPr>
      <w:r>
        <w:t>De acordo com o §4º do art. 59 da Lei nº 14.133/2021, que regula as licitações e contratos, uma proposta é considerada inexequível quando seu valor total é significativamente menor do que o valor orçado pela Administração Pública. Para obras e serviços de engenharia, a legislação específica que o valor proposto em uma licitação deve ser avaliado para garantir que esteja em um patamar mínimo em relação ao orçamento pré-definido pela Administração.</w:t>
      </w:r>
    </w:p>
    <w:p w14:paraId="66E0D71A" w14:textId="77777777" w:rsidR="00AF684E" w:rsidRDefault="00AF684E" w:rsidP="00AF684E">
      <w:pPr>
        <w:ind w:left="-284"/>
      </w:pPr>
    </w:p>
    <w:p w14:paraId="5AA8EBAB" w14:textId="77777777" w:rsidR="00AF684E" w:rsidRDefault="00AF684E" w:rsidP="00AF684E">
      <w:pPr>
        <w:ind w:left="-284"/>
        <w:rPr>
          <w:b/>
          <w:bCs/>
        </w:rPr>
      </w:pPr>
      <w:r>
        <w:rPr>
          <w:b/>
          <w:bCs/>
        </w:rPr>
        <w:t>Cálculo da Inexequibilidade:</w:t>
      </w:r>
    </w:p>
    <w:p w14:paraId="1D65D631" w14:textId="77777777" w:rsidR="00AF684E" w:rsidRDefault="00AF684E" w:rsidP="00AF684E">
      <w:pPr>
        <w:ind w:left="-284"/>
      </w:pPr>
      <w:r>
        <w:t>Para avaliar se uma proposta é inexequível, aplica-se a fórmula:</w:t>
      </w:r>
    </w:p>
    <w:p w14:paraId="66D6CBD2" w14:textId="77777777" w:rsidR="00AF684E" w:rsidRDefault="00AF684E" w:rsidP="00AF684E">
      <w:pPr>
        <w:ind w:left="-284"/>
        <w:rPr>
          <w:b/>
          <w:bCs/>
        </w:rPr>
      </w:pPr>
      <w:r>
        <w:rPr>
          <w:b/>
          <w:bCs/>
        </w:rPr>
        <w:t xml:space="preserve">Valor da Proposta </w:t>
      </w:r>
      <w:r>
        <w:rPr>
          <w:rFonts w:cstheme="minorHAnsi"/>
          <w:b/>
          <w:bCs/>
        </w:rPr>
        <w:t>≤</w:t>
      </w:r>
      <w:r>
        <w:rPr>
          <w:b/>
          <w:bCs/>
        </w:rPr>
        <w:t xml:space="preserve"> 0,75 x Valor Orçado pela Administração</w:t>
      </w:r>
    </w:p>
    <w:p w14:paraId="59563611" w14:textId="77777777" w:rsidR="00AF684E" w:rsidRDefault="00AF684E" w:rsidP="00AF684E">
      <w:pPr>
        <w:ind w:left="-284"/>
      </w:pPr>
    </w:p>
    <w:p w14:paraId="5B6510E7" w14:textId="77777777" w:rsidR="00AF684E" w:rsidRDefault="00AF684E" w:rsidP="00AF684E">
      <w:pPr>
        <w:ind w:left="-284"/>
        <w:rPr>
          <w:b/>
          <w:bCs/>
        </w:rPr>
      </w:pPr>
      <w:r>
        <w:rPr>
          <w:b/>
          <w:bCs/>
        </w:rPr>
        <w:t>Exemplo Prático:</w:t>
      </w:r>
    </w:p>
    <w:p w14:paraId="4F4648E1" w14:textId="77777777" w:rsidR="00AF684E" w:rsidRDefault="00AF684E" w:rsidP="00AF684E">
      <w:pPr>
        <w:ind w:left="-284"/>
      </w:pPr>
      <w:r>
        <w:t xml:space="preserve">Considere que o valor orçado pela Administração para uma obra seja de R$ 1.000.000,00. Uma proposta com valor total de até R$ 750.000,00 (ou seja, 75% do valor orçado) é considerada inexequível. </w:t>
      </w:r>
    </w:p>
    <w:p w14:paraId="5666CD35" w14:textId="77777777" w:rsidR="00AF684E" w:rsidRDefault="00AF684E" w:rsidP="00AF684E">
      <w:pPr>
        <w:ind w:left="-284"/>
      </w:pPr>
      <w:r>
        <w:t>Este cálculo assegura que a proposta mantenha um padrão mínimo necessário para a execução da obra com qualidade e eficiência, sem risco de comprometimento técnico ou financeiro.</w:t>
      </w:r>
    </w:p>
    <w:p w14:paraId="40DB528E" w14:textId="77777777" w:rsidR="00AF684E" w:rsidRDefault="00AF684E" w:rsidP="00AF684E">
      <w:pPr>
        <w:ind w:left="-284"/>
      </w:pPr>
      <w:r>
        <w:t>E ainda para calcular o percentual de uma oferta em relação ao valor orçado pela administração, você pode usar a seguinte fórmula matemática:</w:t>
      </w:r>
    </w:p>
    <w:p w14:paraId="38FAE56E" w14:textId="77777777" w:rsidR="00AF684E" w:rsidRDefault="00AF684E" w:rsidP="00AF684E">
      <w:pPr>
        <w:ind w:left="-284"/>
        <w:rPr>
          <w:b/>
          <w:bCs/>
        </w:rPr>
      </w:pPr>
      <w:r>
        <w:rPr>
          <w:b/>
          <w:bCs/>
        </w:rPr>
        <w:t>Percentual da Oferta = (Valor da proposta/valor orçado pela administração) x 100%</w:t>
      </w:r>
    </w:p>
    <w:p w14:paraId="0C40909E" w14:textId="77777777" w:rsidR="00AF684E" w:rsidRDefault="00AF684E" w:rsidP="00AF684E">
      <w:pPr>
        <w:ind w:left="-284"/>
      </w:pPr>
      <w:r>
        <w:t>Esta fórmula lhe dará o percentual que o valor da proposta representa em relação ao valor total orçado pela administração.</w:t>
      </w:r>
    </w:p>
    <w:p w14:paraId="23F8C734" w14:textId="77777777" w:rsidR="00AF684E" w:rsidRDefault="00AF684E" w:rsidP="00AF684E">
      <w:pPr>
        <w:ind w:left="-284"/>
        <w:rPr>
          <w:b/>
          <w:bCs/>
        </w:rPr>
      </w:pPr>
      <w:r>
        <w:rPr>
          <w:b/>
          <w:bCs/>
        </w:rPr>
        <w:t>Exemplo Prático:</w:t>
      </w:r>
    </w:p>
    <w:p w14:paraId="19FEEC83" w14:textId="77777777" w:rsidR="00AF684E" w:rsidRDefault="00AF684E" w:rsidP="00AF684E">
      <w:pPr>
        <w:ind w:left="-284"/>
      </w:pPr>
      <w:r>
        <w:t>Suponha que o valor orçado pela administração para uma obra seja de R$ 1.000.000,00 e uma empresa submeteu uma proposta de R$ 800.000,00.</w:t>
      </w:r>
    </w:p>
    <w:p w14:paraId="63C4102A" w14:textId="77777777" w:rsidR="00AF684E" w:rsidRDefault="00AF684E" w:rsidP="00AF684E">
      <w:pPr>
        <w:ind w:left="-284"/>
      </w:pPr>
      <w:r>
        <w:t>Identifique os valores:</w:t>
      </w:r>
    </w:p>
    <w:p w14:paraId="73AD0C66" w14:textId="77777777" w:rsidR="00AF684E" w:rsidRDefault="00AF684E" w:rsidP="00AF684E">
      <w:pPr>
        <w:ind w:left="-284"/>
      </w:pPr>
      <w:r>
        <w:t>Valor da Proposta: R$ 800.000,00</w:t>
      </w:r>
    </w:p>
    <w:p w14:paraId="50C18988" w14:textId="77777777" w:rsidR="00AF684E" w:rsidRDefault="00AF684E" w:rsidP="00AF684E">
      <w:pPr>
        <w:ind w:left="-284"/>
      </w:pPr>
      <w:r>
        <w:t>Valor Orçado pela Administração: R$ 1.000.000,00</w:t>
      </w:r>
    </w:p>
    <w:p w14:paraId="2BC61693" w14:textId="77777777" w:rsidR="00AF684E" w:rsidRDefault="00AF684E" w:rsidP="00AF684E">
      <w:pPr>
        <w:ind w:left="-284"/>
      </w:pPr>
      <w:r>
        <w:t>Insira os valores na fórmula: (800.000,00/1.000.000,00) x 100%</w:t>
      </w:r>
    </w:p>
    <w:p w14:paraId="695CDC04" w14:textId="77777777" w:rsidR="00AF684E" w:rsidRDefault="00AF684E" w:rsidP="00AF684E">
      <w:pPr>
        <w:ind w:left="-284"/>
      </w:pPr>
      <w:r>
        <w:t>Percentual da Oferta: 0,80 x 100% = 80% (após conversão do resultado decimal em porcentagem)</w:t>
      </w:r>
    </w:p>
    <w:p w14:paraId="2A7184C2" w14:textId="77777777" w:rsidR="00AF684E" w:rsidRDefault="00AF684E" w:rsidP="00AF684E">
      <w:pPr>
        <w:ind w:left="-284"/>
      </w:pPr>
    </w:p>
    <w:p w14:paraId="5FFED141" w14:textId="77777777" w:rsidR="00AF684E" w:rsidRDefault="00AF684E" w:rsidP="00AF684E">
      <w:pPr>
        <w:pStyle w:val="Corpodetexto"/>
        <w:tabs>
          <w:tab w:val="left" w:pos="0"/>
        </w:tabs>
        <w:spacing w:before="1"/>
        <w:ind w:left="-284" w:right="3"/>
        <w:jc w:val="left"/>
        <w:rPr>
          <w:sz w:val="22"/>
          <w:szCs w:val="22"/>
        </w:rPr>
      </w:pPr>
    </w:p>
    <w:p w14:paraId="4DAE8F17" w14:textId="77777777" w:rsidR="00AF684E" w:rsidRDefault="00AF684E" w:rsidP="00AF684E">
      <w:pPr>
        <w:pStyle w:val="Corpodetexto"/>
        <w:tabs>
          <w:tab w:val="left" w:pos="0"/>
        </w:tabs>
        <w:spacing w:before="1"/>
        <w:ind w:left="-284" w:right="3"/>
        <w:jc w:val="left"/>
        <w:rPr>
          <w:sz w:val="22"/>
          <w:szCs w:val="22"/>
        </w:rPr>
      </w:pPr>
    </w:p>
    <w:p w14:paraId="3CB45573" w14:textId="77777777" w:rsidR="00AF684E" w:rsidRDefault="00AF684E" w:rsidP="00AF684E">
      <w:pPr>
        <w:pStyle w:val="Corpodetexto"/>
        <w:tabs>
          <w:tab w:val="left" w:pos="0"/>
        </w:tabs>
        <w:spacing w:before="1"/>
        <w:ind w:left="-284" w:right="3"/>
        <w:jc w:val="left"/>
        <w:rPr>
          <w:sz w:val="22"/>
          <w:szCs w:val="22"/>
        </w:rPr>
      </w:pPr>
    </w:p>
    <w:p w14:paraId="6D3EEC6C" w14:textId="77777777" w:rsidR="00AF684E" w:rsidRDefault="00AF684E" w:rsidP="00AF684E">
      <w:pPr>
        <w:pStyle w:val="Corpodetexto"/>
        <w:tabs>
          <w:tab w:val="left" w:pos="0"/>
        </w:tabs>
        <w:spacing w:before="1"/>
        <w:ind w:left="-284" w:right="3"/>
        <w:jc w:val="left"/>
        <w:rPr>
          <w:sz w:val="22"/>
          <w:szCs w:val="22"/>
        </w:rPr>
      </w:pPr>
    </w:p>
    <w:p w14:paraId="2200EEA9" w14:textId="77777777" w:rsidR="00AF684E" w:rsidRDefault="00AF684E" w:rsidP="00AF684E">
      <w:pPr>
        <w:pStyle w:val="Corpodetexto"/>
        <w:tabs>
          <w:tab w:val="left" w:pos="0"/>
        </w:tabs>
        <w:spacing w:before="1"/>
        <w:ind w:left="-284" w:right="3"/>
        <w:jc w:val="left"/>
        <w:rPr>
          <w:sz w:val="22"/>
          <w:szCs w:val="22"/>
        </w:rPr>
      </w:pPr>
    </w:p>
    <w:p w14:paraId="18D093F3" w14:textId="77777777" w:rsidR="00AF684E" w:rsidRDefault="00AF684E" w:rsidP="00AF684E">
      <w:pPr>
        <w:pStyle w:val="Corpodetexto"/>
        <w:tabs>
          <w:tab w:val="left" w:pos="0"/>
        </w:tabs>
        <w:spacing w:before="1"/>
        <w:ind w:left="-284" w:right="3"/>
        <w:jc w:val="left"/>
        <w:rPr>
          <w:sz w:val="22"/>
          <w:szCs w:val="22"/>
        </w:rPr>
      </w:pPr>
    </w:p>
    <w:p w14:paraId="14C8A0DB" w14:textId="77777777" w:rsidR="00AF684E" w:rsidRDefault="00AF684E" w:rsidP="00AF684E">
      <w:pPr>
        <w:pStyle w:val="Corpodetexto"/>
        <w:tabs>
          <w:tab w:val="left" w:pos="0"/>
        </w:tabs>
        <w:spacing w:before="1"/>
        <w:ind w:left="-284" w:right="3"/>
        <w:jc w:val="left"/>
        <w:rPr>
          <w:sz w:val="22"/>
          <w:szCs w:val="22"/>
        </w:rPr>
      </w:pPr>
    </w:p>
    <w:p w14:paraId="6FCFA149" w14:textId="77777777" w:rsidR="00AF684E" w:rsidRDefault="00AF684E" w:rsidP="00AF684E">
      <w:pPr>
        <w:pStyle w:val="Corpodetexto"/>
        <w:tabs>
          <w:tab w:val="left" w:pos="0"/>
        </w:tabs>
        <w:spacing w:before="1"/>
        <w:ind w:left="-284" w:right="3"/>
        <w:jc w:val="left"/>
        <w:rPr>
          <w:sz w:val="22"/>
          <w:szCs w:val="22"/>
        </w:rPr>
      </w:pPr>
    </w:p>
    <w:p w14:paraId="0B6B6269" w14:textId="77777777" w:rsidR="00AF684E" w:rsidRDefault="00AF684E" w:rsidP="00AF684E">
      <w:pPr>
        <w:pStyle w:val="Corpodetexto"/>
        <w:tabs>
          <w:tab w:val="left" w:pos="0"/>
        </w:tabs>
        <w:spacing w:before="1"/>
        <w:ind w:left="-284" w:right="3"/>
        <w:jc w:val="left"/>
        <w:rPr>
          <w:sz w:val="22"/>
          <w:szCs w:val="22"/>
        </w:rPr>
      </w:pPr>
    </w:p>
    <w:p w14:paraId="31AB1769" w14:textId="77777777" w:rsidR="00AF684E" w:rsidRDefault="00AF684E" w:rsidP="00AF684E">
      <w:pPr>
        <w:pStyle w:val="Corpodetexto"/>
        <w:tabs>
          <w:tab w:val="left" w:pos="0"/>
        </w:tabs>
        <w:spacing w:before="1"/>
        <w:ind w:left="-284" w:right="3"/>
        <w:jc w:val="left"/>
        <w:rPr>
          <w:sz w:val="22"/>
          <w:szCs w:val="22"/>
        </w:rPr>
      </w:pPr>
    </w:p>
    <w:p w14:paraId="0BADD2A4" w14:textId="77777777" w:rsidR="00AF684E" w:rsidRDefault="00AF684E" w:rsidP="00AF684E">
      <w:pPr>
        <w:pStyle w:val="Corpodetexto"/>
        <w:tabs>
          <w:tab w:val="left" w:pos="0"/>
        </w:tabs>
        <w:spacing w:before="1"/>
        <w:ind w:left="-284" w:right="3"/>
        <w:jc w:val="left"/>
        <w:rPr>
          <w:sz w:val="22"/>
          <w:szCs w:val="22"/>
        </w:rPr>
      </w:pPr>
    </w:p>
    <w:p w14:paraId="26769999" w14:textId="77777777" w:rsidR="00AF684E" w:rsidRDefault="00AF684E" w:rsidP="00AF684E">
      <w:pPr>
        <w:pStyle w:val="Corpodetexto"/>
        <w:tabs>
          <w:tab w:val="left" w:pos="0"/>
        </w:tabs>
        <w:spacing w:before="1"/>
        <w:ind w:left="-284" w:right="3"/>
        <w:jc w:val="left"/>
        <w:rPr>
          <w:sz w:val="22"/>
          <w:szCs w:val="22"/>
        </w:rPr>
      </w:pPr>
    </w:p>
    <w:p w14:paraId="2EEF4904" w14:textId="77777777" w:rsidR="00AF684E" w:rsidRDefault="00AF684E" w:rsidP="00AF684E">
      <w:pPr>
        <w:pStyle w:val="Corpodetexto"/>
        <w:tabs>
          <w:tab w:val="left" w:pos="0"/>
        </w:tabs>
        <w:spacing w:before="1"/>
        <w:ind w:left="-284" w:right="3"/>
        <w:jc w:val="left"/>
        <w:rPr>
          <w:sz w:val="22"/>
          <w:szCs w:val="22"/>
        </w:rPr>
      </w:pPr>
    </w:p>
    <w:p w14:paraId="2CD0EE67" w14:textId="77777777" w:rsidR="00AF684E" w:rsidRDefault="00AF684E" w:rsidP="00AF684E">
      <w:pPr>
        <w:pStyle w:val="Corpodetexto"/>
        <w:tabs>
          <w:tab w:val="left" w:pos="0"/>
        </w:tabs>
        <w:spacing w:before="1"/>
        <w:ind w:left="-284" w:right="3"/>
        <w:jc w:val="left"/>
        <w:rPr>
          <w:sz w:val="22"/>
          <w:szCs w:val="22"/>
        </w:rPr>
      </w:pPr>
    </w:p>
    <w:p w14:paraId="67868A45" w14:textId="77777777" w:rsidR="00331305" w:rsidRDefault="00331305" w:rsidP="00AF684E">
      <w:pPr>
        <w:pStyle w:val="Corpodetexto"/>
        <w:tabs>
          <w:tab w:val="left" w:pos="0"/>
        </w:tabs>
        <w:spacing w:before="1"/>
        <w:ind w:left="-284" w:right="3"/>
        <w:jc w:val="left"/>
        <w:rPr>
          <w:sz w:val="22"/>
          <w:szCs w:val="22"/>
        </w:rPr>
      </w:pPr>
    </w:p>
    <w:p w14:paraId="6656B7FD" w14:textId="77777777" w:rsidR="00AF684E" w:rsidRDefault="00AF684E" w:rsidP="00AF684E">
      <w:pPr>
        <w:pStyle w:val="Corpodetexto"/>
        <w:tabs>
          <w:tab w:val="left" w:pos="0"/>
        </w:tabs>
        <w:spacing w:before="1"/>
        <w:ind w:left="-284" w:right="3"/>
        <w:jc w:val="left"/>
        <w:rPr>
          <w:sz w:val="22"/>
          <w:szCs w:val="22"/>
        </w:rPr>
      </w:pPr>
    </w:p>
    <w:p w14:paraId="27DD4532" w14:textId="77777777" w:rsidR="00AF684E" w:rsidRDefault="00AF684E" w:rsidP="00AF684E">
      <w:pPr>
        <w:pStyle w:val="Corpodetexto"/>
        <w:tabs>
          <w:tab w:val="left" w:pos="0"/>
        </w:tabs>
        <w:spacing w:before="1"/>
        <w:ind w:left="-284" w:right="3"/>
        <w:jc w:val="left"/>
        <w:rPr>
          <w:sz w:val="22"/>
          <w:szCs w:val="22"/>
        </w:rPr>
      </w:pPr>
    </w:p>
    <w:p w14:paraId="6EB4524C" w14:textId="77777777" w:rsidR="00AF684E" w:rsidRDefault="00AF684E" w:rsidP="00AF684E">
      <w:pPr>
        <w:pStyle w:val="Corpodetexto"/>
        <w:tabs>
          <w:tab w:val="left" w:pos="0"/>
        </w:tabs>
        <w:spacing w:before="1"/>
        <w:ind w:left="-284" w:right="3"/>
        <w:jc w:val="left"/>
        <w:rPr>
          <w:sz w:val="22"/>
          <w:szCs w:val="22"/>
        </w:rPr>
      </w:pPr>
    </w:p>
    <w:p w14:paraId="16C62439" w14:textId="77777777" w:rsidR="00AF684E" w:rsidRDefault="00AF684E" w:rsidP="00AF684E">
      <w:pPr>
        <w:pStyle w:val="Corpodetexto"/>
        <w:tabs>
          <w:tab w:val="left" w:pos="0"/>
        </w:tabs>
        <w:spacing w:before="1"/>
        <w:ind w:left="-284" w:right="3"/>
        <w:jc w:val="left"/>
        <w:rPr>
          <w:sz w:val="22"/>
          <w:szCs w:val="22"/>
        </w:rPr>
      </w:pPr>
    </w:p>
    <w:p w14:paraId="4A6866DD" w14:textId="77777777" w:rsidR="00AF684E" w:rsidRDefault="00AF684E" w:rsidP="00AF684E">
      <w:pPr>
        <w:jc w:val="center"/>
        <w:rPr>
          <w:b/>
          <w:bCs/>
          <w:sz w:val="24"/>
          <w:szCs w:val="24"/>
        </w:rPr>
      </w:pPr>
      <w:r>
        <w:rPr>
          <w:b/>
          <w:bCs/>
          <w:sz w:val="24"/>
          <w:szCs w:val="24"/>
        </w:rPr>
        <w:t>ANEXO V</w:t>
      </w:r>
    </w:p>
    <w:p w14:paraId="223F030E" w14:textId="77777777" w:rsidR="00AF684E" w:rsidRDefault="00AF684E" w:rsidP="00AF684E">
      <w:pPr>
        <w:jc w:val="center"/>
        <w:rPr>
          <w:b/>
          <w:bCs/>
          <w:sz w:val="20"/>
          <w:szCs w:val="20"/>
        </w:rPr>
      </w:pPr>
      <w:r>
        <w:rPr>
          <w:b/>
          <w:bCs/>
          <w:sz w:val="20"/>
          <w:szCs w:val="20"/>
        </w:rPr>
        <w:t>JUSTIFICATIVA GARANTIA ADICIONAL SUBITEM 6.8.3 DO EDITAL</w:t>
      </w:r>
    </w:p>
    <w:p w14:paraId="6664F099" w14:textId="77777777" w:rsidR="00AF684E" w:rsidRDefault="00AF684E" w:rsidP="00AF684E">
      <w:pPr>
        <w:rPr>
          <w:sz w:val="20"/>
          <w:szCs w:val="20"/>
        </w:rPr>
      </w:pPr>
    </w:p>
    <w:p w14:paraId="496F067B" w14:textId="77777777" w:rsidR="00AF684E" w:rsidRDefault="00AF684E" w:rsidP="00AF684E">
      <w:pPr>
        <w:rPr>
          <w:sz w:val="20"/>
          <w:szCs w:val="20"/>
        </w:rPr>
      </w:pPr>
      <w:r>
        <w:rPr>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35881E9" w14:textId="77777777" w:rsidR="00AF684E" w:rsidRDefault="00AF684E" w:rsidP="00AF684E">
      <w:pPr>
        <w:rPr>
          <w:sz w:val="20"/>
          <w:szCs w:val="20"/>
        </w:rPr>
      </w:pPr>
    </w:p>
    <w:p w14:paraId="357CB0B2" w14:textId="77777777" w:rsidR="00AF684E" w:rsidRDefault="00AF684E" w:rsidP="00AF684E">
      <w:pPr>
        <w:rPr>
          <w:b/>
          <w:bCs/>
          <w:sz w:val="20"/>
          <w:szCs w:val="20"/>
        </w:rPr>
      </w:pPr>
      <w:r>
        <w:rPr>
          <w:b/>
          <w:bCs/>
          <w:sz w:val="20"/>
          <w:szCs w:val="20"/>
        </w:rPr>
        <w:t xml:space="preserve"> Justificativa para a Exigência da Garantia Adicional</w:t>
      </w:r>
    </w:p>
    <w:p w14:paraId="0B936978" w14:textId="77777777" w:rsidR="00AF684E" w:rsidRDefault="00AF684E" w:rsidP="00AF684E">
      <w:pPr>
        <w:rPr>
          <w:sz w:val="20"/>
          <w:szCs w:val="20"/>
        </w:rPr>
      </w:pPr>
      <w:r>
        <w:rPr>
          <w:sz w:val="20"/>
          <w:szCs w:val="20"/>
        </w:rPr>
        <w:t>A exigência de garantia adicional não é apenas uma formalidade legal, mas uma medida essencial para assegurar a integridade e viabilidade dos projetos contratados pela Administração Pública. Conforme previsto no art. 59, §5º, essa exigência tem como principal objetivo mitigar os riscos associados a propostas com valores consideravelmente inferiores ao esperado.</w:t>
      </w:r>
    </w:p>
    <w:p w14:paraId="3141DB0A" w14:textId="77777777" w:rsidR="00AF684E" w:rsidRDefault="00AF684E" w:rsidP="00AF684E">
      <w:pPr>
        <w:rPr>
          <w:sz w:val="20"/>
          <w:szCs w:val="20"/>
        </w:rPr>
      </w:pPr>
      <w:r>
        <w:rPr>
          <w:sz w:val="20"/>
          <w:szCs w:val="20"/>
        </w:rPr>
        <w:t>Propostas com preços muito abaixo do estimado podem ser indicativas de uma série de problemas potenciais, tais como:</w:t>
      </w:r>
    </w:p>
    <w:p w14:paraId="467CDC2F" w14:textId="77777777" w:rsidR="00AF684E" w:rsidRDefault="00AF684E" w:rsidP="00AF684E">
      <w:pPr>
        <w:rPr>
          <w:sz w:val="20"/>
          <w:szCs w:val="20"/>
        </w:rPr>
      </w:pPr>
    </w:p>
    <w:p w14:paraId="3F17D0D7" w14:textId="77777777" w:rsidR="00AF684E" w:rsidRDefault="00AF684E" w:rsidP="00AF684E">
      <w:pPr>
        <w:rPr>
          <w:b/>
          <w:bCs/>
          <w:sz w:val="20"/>
          <w:szCs w:val="20"/>
        </w:rPr>
      </w:pPr>
      <w:r>
        <w:rPr>
          <w:b/>
          <w:bCs/>
          <w:sz w:val="20"/>
          <w:szCs w:val="20"/>
        </w:rPr>
        <w:t>1. Falta de Compreensão do Escopo do Projeto:</w:t>
      </w:r>
    </w:p>
    <w:p w14:paraId="0FB392D0" w14:textId="77777777" w:rsidR="00AF684E" w:rsidRDefault="00AF684E" w:rsidP="00AF684E">
      <w:pPr>
        <w:rPr>
          <w:sz w:val="20"/>
          <w:szCs w:val="20"/>
        </w:rPr>
      </w:pPr>
      <w:r>
        <w:rPr>
          <w:sz w:val="20"/>
          <w:szCs w:val="20"/>
        </w:rPr>
        <w:t xml:space="preserve">   - Uma proposta excessivamente baixa pode sinalizar que o licitante não compreendeu plenamente a complexidade e a extensão dos trabalhos a serem realizados. Isso pode levar a dificuldades na execução do projeto, uma vez que o planejamento inicial não refletiu a realidade das tarefas necessárias.</w:t>
      </w:r>
    </w:p>
    <w:p w14:paraId="7713ECB5" w14:textId="77777777" w:rsidR="00AF684E" w:rsidRDefault="00AF684E" w:rsidP="00AF684E">
      <w:pPr>
        <w:rPr>
          <w:sz w:val="20"/>
          <w:szCs w:val="20"/>
        </w:rPr>
      </w:pPr>
    </w:p>
    <w:p w14:paraId="526CCFF8" w14:textId="77777777" w:rsidR="00AF684E" w:rsidRDefault="00AF684E" w:rsidP="00AF684E">
      <w:pPr>
        <w:rPr>
          <w:b/>
          <w:bCs/>
          <w:sz w:val="20"/>
          <w:szCs w:val="20"/>
        </w:rPr>
      </w:pPr>
      <w:r>
        <w:rPr>
          <w:b/>
          <w:bCs/>
          <w:sz w:val="20"/>
          <w:szCs w:val="20"/>
        </w:rPr>
        <w:t>2. Subestimação dos Custos Envolvidos:</w:t>
      </w:r>
    </w:p>
    <w:p w14:paraId="33732C72" w14:textId="77777777" w:rsidR="00AF684E" w:rsidRDefault="00AF684E" w:rsidP="00AF684E">
      <w:pPr>
        <w:rPr>
          <w:sz w:val="20"/>
          <w:szCs w:val="20"/>
        </w:rPr>
      </w:pPr>
      <w:r>
        <w:rPr>
          <w:sz w:val="20"/>
          <w:szCs w:val="20"/>
        </w:rPr>
        <w:t xml:space="preserve">   - Licitantes que apresentam preços muito baixos podem ter subestimado os custos materiais, mão-de-obra, e outros recursos necessários para a conclusão do projeto. Esta subestimação pode resultar em dificuldades financeiras durante a execução, afetando diretamente a qualidade e o cronograma das obras.</w:t>
      </w:r>
    </w:p>
    <w:p w14:paraId="647CD29A" w14:textId="77777777" w:rsidR="00AF684E" w:rsidRDefault="00AF684E" w:rsidP="00AF684E">
      <w:pPr>
        <w:rPr>
          <w:sz w:val="20"/>
          <w:szCs w:val="20"/>
        </w:rPr>
      </w:pPr>
    </w:p>
    <w:p w14:paraId="23A838D6" w14:textId="77777777" w:rsidR="00AF684E" w:rsidRDefault="00AF684E" w:rsidP="00AF684E">
      <w:pPr>
        <w:rPr>
          <w:b/>
          <w:bCs/>
          <w:sz w:val="20"/>
          <w:szCs w:val="20"/>
        </w:rPr>
      </w:pPr>
      <w:r>
        <w:rPr>
          <w:b/>
          <w:bCs/>
          <w:sz w:val="20"/>
          <w:szCs w:val="20"/>
        </w:rPr>
        <w:t>3. Capacidade Insuficiente:</w:t>
      </w:r>
    </w:p>
    <w:p w14:paraId="079929E2" w14:textId="77777777" w:rsidR="00AF684E" w:rsidRDefault="00AF684E" w:rsidP="00AF684E">
      <w:pPr>
        <w:rPr>
          <w:sz w:val="20"/>
          <w:szCs w:val="20"/>
        </w:rPr>
      </w:pPr>
      <w:r>
        <w:rPr>
          <w:sz w:val="20"/>
          <w:szCs w:val="20"/>
        </w:rPr>
        <w:t xml:space="preserve">   - Propostas abaixo do valor estimado podem indicar que a empresa não possui a capacidade técnica ou financeira adequada para cumprir as obrigações contratuais. A falta de recursos pode comprometer a execução e finalização do projeto conforme os padrões exigidos.</w:t>
      </w:r>
    </w:p>
    <w:p w14:paraId="19E8892A" w14:textId="77777777" w:rsidR="00AF684E" w:rsidRDefault="00AF684E" w:rsidP="00AF684E">
      <w:pPr>
        <w:rPr>
          <w:sz w:val="20"/>
          <w:szCs w:val="20"/>
        </w:rPr>
      </w:pPr>
    </w:p>
    <w:p w14:paraId="08E2BD5E" w14:textId="77777777" w:rsidR="00AF684E" w:rsidRDefault="00AF684E" w:rsidP="00AF684E">
      <w:pPr>
        <w:rPr>
          <w:b/>
          <w:bCs/>
          <w:sz w:val="20"/>
          <w:szCs w:val="20"/>
        </w:rPr>
      </w:pPr>
      <w:r>
        <w:rPr>
          <w:b/>
          <w:bCs/>
          <w:sz w:val="20"/>
          <w:szCs w:val="20"/>
        </w:rPr>
        <w:t>4. Risco de Obras de Má-Qualidade:</w:t>
      </w:r>
    </w:p>
    <w:p w14:paraId="7D877FF5" w14:textId="77777777" w:rsidR="00AF684E" w:rsidRDefault="00AF684E" w:rsidP="00AF684E">
      <w:pPr>
        <w:rPr>
          <w:sz w:val="20"/>
          <w:szCs w:val="20"/>
        </w:rPr>
      </w:pPr>
      <w:r>
        <w:rPr>
          <w:sz w:val="20"/>
          <w:szCs w:val="20"/>
        </w:rPr>
        <w:t xml:space="preserve">   - Para se manter dentro do orçamento reduzido, a empresa pode ser tentada a cortar custos, resultando em obras de qualidade inferior. Isso não só compromete a integridade do projeto, mas também pode gerar maiores custos de manutenção e reparo no futuro, além de possíveis riscos à segurança.</w:t>
      </w:r>
    </w:p>
    <w:p w14:paraId="5244DEC7" w14:textId="77777777" w:rsidR="00AF684E" w:rsidRDefault="00AF684E" w:rsidP="00AF684E">
      <w:pPr>
        <w:rPr>
          <w:sz w:val="20"/>
          <w:szCs w:val="20"/>
        </w:rPr>
      </w:pPr>
    </w:p>
    <w:p w14:paraId="37234D0A" w14:textId="77777777" w:rsidR="00AF684E" w:rsidRDefault="00AF684E" w:rsidP="00AF684E">
      <w:pPr>
        <w:rPr>
          <w:b/>
          <w:bCs/>
          <w:sz w:val="20"/>
          <w:szCs w:val="20"/>
        </w:rPr>
      </w:pPr>
      <w:r>
        <w:rPr>
          <w:b/>
          <w:bCs/>
          <w:sz w:val="20"/>
          <w:szCs w:val="20"/>
        </w:rPr>
        <w:t>5.  Proteção da Administração e do Interesse Público</w:t>
      </w:r>
    </w:p>
    <w:p w14:paraId="604F3CD1" w14:textId="77777777" w:rsidR="00AF684E" w:rsidRDefault="00AF684E" w:rsidP="00AF684E">
      <w:pPr>
        <w:rPr>
          <w:sz w:val="20"/>
          <w:szCs w:val="20"/>
        </w:rPr>
      </w:pPr>
      <w:r>
        <w:rPr>
          <w:sz w:val="20"/>
          <w:szCs w:val="20"/>
        </w:rPr>
        <w:t>A imposição de uma garantia adicional visa proteger a Administração Pública contra esses riscos, garantindo que somente empresas com uma compreensão completa do projeto e uma capacidade adequada para executá-lo sejam selecionadas. Esta medida assegura que o projeto seja concluído conforme planejado, dentro dos padrões de qualidade exigidos, e evita interrupções que poderiam ser causadas por dificuldades financeiras ou técnicas da empresa vencedora.</w:t>
      </w:r>
    </w:p>
    <w:p w14:paraId="5ADD0301" w14:textId="77777777" w:rsidR="00AF684E" w:rsidRDefault="00AF684E" w:rsidP="00AF684E">
      <w:pPr>
        <w:rPr>
          <w:sz w:val="20"/>
          <w:szCs w:val="20"/>
        </w:rPr>
      </w:pPr>
      <w:r>
        <w:rPr>
          <w:sz w:val="20"/>
          <w:szCs w:val="20"/>
        </w:rPr>
        <w:t>Assim, a exigência de garantia adicional não apenas cumpre uma função legal, mas também reforça a responsabilidade e a segurança dos processos licitatórios, promovendo a realização de obras públicas de qualidade e eficiência.</w:t>
      </w:r>
    </w:p>
    <w:p w14:paraId="6BC91879" w14:textId="77777777" w:rsidR="00AF684E" w:rsidRDefault="00AF684E" w:rsidP="00AF684E">
      <w:pPr>
        <w:rPr>
          <w:sz w:val="20"/>
          <w:szCs w:val="20"/>
        </w:rPr>
      </w:pPr>
    </w:p>
    <w:p w14:paraId="1CBCD55E" w14:textId="77777777" w:rsidR="00AF684E" w:rsidRDefault="00AF684E" w:rsidP="00AF684E">
      <w:pPr>
        <w:rPr>
          <w:b/>
          <w:bCs/>
          <w:sz w:val="20"/>
          <w:szCs w:val="20"/>
        </w:rPr>
      </w:pPr>
      <w:r>
        <w:rPr>
          <w:b/>
          <w:bCs/>
          <w:sz w:val="20"/>
          <w:szCs w:val="20"/>
        </w:rPr>
        <w:t>Cálculo da Garantia Adicional Conforme Edital 6.8.3</w:t>
      </w:r>
    </w:p>
    <w:p w14:paraId="135230EC" w14:textId="77777777" w:rsidR="00AF684E" w:rsidRDefault="00AF684E" w:rsidP="00AF684E">
      <w:pPr>
        <w:rPr>
          <w:sz w:val="20"/>
          <w:szCs w:val="20"/>
        </w:rPr>
      </w:pPr>
      <w:r>
        <w:rPr>
          <w:sz w:val="20"/>
          <w:szCs w:val="20"/>
        </w:rPr>
        <w:t>Se a proposta vencedora for inferior a 85% do valor orçado pela Administração, a garantia adicional será calculada com base na diferença entre 85% do valor orçado e o valor da proposta.</w:t>
      </w:r>
    </w:p>
    <w:p w14:paraId="532B82EF" w14:textId="77777777" w:rsidR="00AF684E" w:rsidRDefault="00AF684E" w:rsidP="00AF684E">
      <w:pPr>
        <w:rPr>
          <w:sz w:val="20"/>
          <w:szCs w:val="20"/>
        </w:rPr>
      </w:pPr>
    </w:p>
    <w:p w14:paraId="474AE350" w14:textId="77777777" w:rsidR="00AF684E" w:rsidRDefault="00AF684E" w:rsidP="00AF684E">
      <w:pPr>
        <w:rPr>
          <w:b/>
          <w:bCs/>
          <w:sz w:val="20"/>
          <w:szCs w:val="20"/>
        </w:rPr>
      </w:pPr>
      <w:r>
        <w:rPr>
          <w:b/>
          <w:bCs/>
          <w:sz w:val="20"/>
          <w:szCs w:val="20"/>
        </w:rPr>
        <w:t xml:space="preserve"> Passos para o Cálculo</w:t>
      </w:r>
    </w:p>
    <w:p w14:paraId="1EFF61C3" w14:textId="77777777" w:rsidR="00AF684E" w:rsidRDefault="00AF684E" w:rsidP="00AF684E">
      <w:pPr>
        <w:rPr>
          <w:b/>
          <w:bCs/>
          <w:sz w:val="20"/>
          <w:szCs w:val="20"/>
        </w:rPr>
      </w:pPr>
      <w:r>
        <w:rPr>
          <w:b/>
          <w:bCs/>
          <w:sz w:val="20"/>
          <w:szCs w:val="20"/>
        </w:rPr>
        <w:t>1. Verificar se a Proposta é Inferior a 85% do Valor Orçado:</w:t>
      </w:r>
    </w:p>
    <w:p w14:paraId="46562652" w14:textId="77777777" w:rsidR="00AF684E" w:rsidRDefault="00AF684E" w:rsidP="00AF684E">
      <w:pPr>
        <w:rPr>
          <w:sz w:val="20"/>
          <w:szCs w:val="20"/>
        </w:rPr>
      </w:pPr>
      <w:r>
        <w:rPr>
          <w:sz w:val="20"/>
          <w:szCs w:val="20"/>
        </w:rPr>
        <w:t xml:space="preserve">   Valor da proposta &lt; 0,85  Valor orçado</w:t>
      </w:r>
    </w:p>
    <w:p w14:paraId="7208DF45" w14:textId="1235BDFA" w:rsidR="00AF684E" w:rsidRDefault="00AF684E" w:rsidP="00AF684E">
      <w:pPr>
        <w:rPr>
          <w:sz w:val="20"/>
          <w:szCs w:val="20"/>
        </w:rPr>
      </w:pPr>
      <w:r>
        <w:rPr>
          <w:noProof/>
          <w:sz w:val="20"/>
          <w:szCs w:val="20"/>
          <w:lang w:val="pt-BR" w:eastAsia="pt-BR" w:bidi="ar-SA"/>
        </w:rPr>
        <w:drawing>
          <wp:inline distT="0" distB="0" distL="0" distR="0" wp14:anchorId="20CDAA07" wp14:editId="4F0BC948">
            <wp:extent cx="1876425" cy="476250"/>
            <wp:effectExtent l="0" t="0" r="9525" b="0"/>
            <wp:docPr id="6" name="Imagem 6" descr="Text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Texto&#10;&#10;Descrição gerada automaticamente com confiança baixa"/>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876425" cy="476250"/>
                    </a:xfrm>
                    <a:prstGeom prst="rect">
                      <a:avLst/>
                    </a:prstGeom>
                    <a:noFill/>
                    <a:ln>
                      <a:noFill/>
                    </a:ln>
                  </pic:spPr>
                </pic:pic>
              </a:graphicData>
            </a:graphic>
          </wp:inline>
        </w:drawing>
      </w:r>
    </w:p>
    <w:p w14:paraId="596A3ED8" w14:textId="77777777" w:rsidR="00AF684E" w:rsidRDefault="00AF684E" w:rsidP="00AF684E">
      <w:pPr>
        <w:rPr>
          <w:sz w:val="20"/>
          <w:szCs w:val="20"/>
        </w:rPr>
      </w:pPr>
    </w:p>
    <w:p w14:paraId="5BF9CA25" w14:textId="77777777" w:rsidR="00AF684E" w:rsidRDefault="00AF684E" w:rsidP="00AF684E">
      <w:pPr>
        <w:rPr>
          <w:b/>
          <w:bCs/>
          <w:sz w:val="20"/>
          <w:szCs w:val="20"/>
        </w:rPr>
      </w:pPr>
      <w:r>
        <w:rPr>
          <w:b/>
          <w:bCs/>
          <w:sz w:val="20"/>
          <w:szCs w:val="20"/>
        </w:rPr>
        <w:t>2. Calcular a Diferença entre 85% do Valor Orçado e a Proposta Vencedora:</w:t>
      </w:r>
    </w:p>
    <w:p w14:paraId="18CCD9F1" w14:textId="77777777" w:rsidR="00AF684E" w:rsidRDefault="00AF684E" w:rsidP="00AF684E">
      <w:pPr>
        <w:rPr>
          <w:sz w:val="20"/>
          <w:szCs w:val="20"/>
        </w:rPr>
      </w:pPr>
      <w:r>
        <w:rPr>
          <w:sz w:val="20"/>
          <w:szCs w:val="20"/>
        </w:rPr>
        <w:lastRenderedPageBreak/>
        <w:t xml:space="preserve">   Garantia Adicional = (0,85  Valor orçado) - Valor da proposta</w:t>
      </w:r>
    </w:p>
    <w:p w14:paraId="05D1A6A1" w14:textId="19121EC2" w:rsidR="00AF684E" w:rsidRDefault="00AF684E" w:rsidP="00AF684E">
      <w:pPr>
        <w:rPr>
          <w:sz w:val="20"/>
          <w:szCs w:val="20"/>
        </w:rPr>
      </w:pPr>
      <w:r>
        <w:rPr>
          <w:noProof/>
          <w:sz w:val="20"/>
          <w:szCs w:val="20"/>
          <w:lang w:val="pt-BR" w:eastAsia="pt-BR" w:bidi="ar-SA"/>
        </w:rPr>
        <w:drawing>
          <wp:inline distT="0" distB="0" distL="0" distR="0" wp14:anchorId="0D008A7D" wp14:editId="6B14D3E6">
            <wp:extent cx="3228975" cy="361950"/>
            <wp:effectExtent l="0" t="0" r="9525" b="0"/>
            <wp:docPr id="5" name="Imagem 5"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Uma imagem contendo Texto&#10;&#10;Descrição gerada automaticamente"/>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3228975" cy="361950"/>
                    </a:xfrm>
                    <a:prstGeom prst="rect">
                      <a:avLst/>
                    </a:prstGeom>
                    <a:noFill/>
                    <a:ln>
                      <a:noFill/>
                    </a:ln>
                  </pic:spPr>
                </pic:pic>
              </a:graphicData>
            </a:graphic>
          </wp:inline>
        </w:drawing>
      </w:r>
    </w:p>
    <w:p w14:paraId="56F22B2E" w14:textId="77777777" w:rsidR="00AF684E" w:rsidRDefault="00AF684E" w:rsidP="00AF684E">
      <w:pPr>
        <w:rPr>
          <w:b/>
          <w:bCs/>
          <w:sz w:val="20"/>
          <w:szCs w:val="20"/>
        </w:rPr>
      </w:pPr>
      <w:r>
        <w:rPr>
          <w:b/>
          <w:bCs/>
          <w:sz w:val="20"/>
          <w:szCs w:val="20"/>
        </w:rPr>
        <w:t xml:space="preserve"> </w:t>
      </w:r>
    </w:p>
    <w:p w14:paraId="236F627F" w14:textId="77777777" w:rsidR="00AF684E" w:rsidRDefault="00AF684E" w:rsidP="00AF684E">
      <w:pPr>
        <w:rPr>
          <w:b/>
          <w:bCs/>
          <w:sz w:val="20"/>
          <w:szCs w:val="20"/>
        </w:rPr>
      </w:pPr>
      <w:r>
        <w:rPr>
          <w:b/>
          <w:bCs/>
          <w:sz w:val="20"/>
          <w:szCs w:val="20"/>
        </w:rPr>
        <w:t>Exemplo 1</w:t>
      </w:r>
    </w:p>
    <w:p w14:paraId="0322735D" w14:textId="77777777" w:rsidR="00AF684E" w:rsidRDefault="00AF684E" w:rsidP="00AF684E">
      <w:pPr>
        <w:rPr>
          <w:sz w:val="20"/>
          <w:szCs w:val="20"/>
        </w:rPr>
      </w:pPr>
      <w:r>
        <w:rPr>
          <w:sz w:val="20"/>
          <w:szCs w:val="20"/>
        </w:rPr>
        <w:t>Vamos supor os seguintes valores:</w:t>
      </w:r>
    </w:p>
    <w:p w14:paraId="5BB0665D" w14:textId="77777777" w:rsidR="00AF684E" w:rsidRDefault="00AF684E" w:rsidP="00AF684E">
      <w:pPr>
        <w:rPr>
          <w:sz w:val="20"/>
          <w:szCs w:val="20"/>
        </w:rPr>
      </w:pPr>
      <w:r>
        <w:rPr>
          <w:sz w:val="20"/>
          <w:szCs w:val="20"/>
        </w:rPr>
        <w:t>- Valor orçado = 100 reais</w:t>
      </w:r>
    </w:p>
    <w:p w14:paraId="1953E4BE" w14:textId="77777777" w:rsidR="00AF684E" w:rsidRDefault="00AF684E" w:rsidP="00AF684E">
      <w:pPr>
        <w:rPr>
          <w:sz w:val="20"/>
          <w:szCs w:val="20"/>
        </w:rPr>
      </w:pPr>
      <w:r>
        <w:rPr>
          <w:sz w:val="20"/>
          <w:szCs w:val="20"/>
        </w:rPr>
        <w:t>- Valor da proposta = 80 reais</w:t>
      </w:r>
    </w:p>
    <w:p w14:paraId="04CED4AA" w14:textId="2D7F5389" w:rsidR="00AF684E" w:rsidRPr="00D45FF3" w:rsidRDefault="00AF684E" w:rsidP="00AF684E">
      <w:pPr>
        <w:rPr>
          <w:sz w:val="20"/>
          <w:szCs w:val="20"/>
        </w:rPr>
      </w:pPr>
      <w:r>
        <w:rPr>
          <w:noProof/>
          <w:sz w:val="20"/>
          <w:szCs w:val="20"/>
          <w:lang w:val="pt-BR" w:eastAsia="pt-BR" w:bidi="ar-SA"/>
        </w:rPr>
        <w:drawing>
          <wp:inline distT="0" distB="0" distL="0" distR="0" wp14:anchorId="68CD9CDF" wp14:editId="77ADE6B5">
            <wp:extent cx="3886200" cy="514350"/>
            <wp:effectExtent l="0" t="0" r="0" b="0"/>
            <wp:docPr id="4" name="Imagem 4"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Texto&#10;&#10;Descrição gerada automaticamente"/>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3886200" cy="514350"/>
                    </a:xfrm>
                    <a:prstGeom prst="rect">
                      <a:avLst/>
                    </a:prstGeom>
                    <a:noFill/>
                    <a:ln>
                      <a:noFill/>
                    </a:ln>
                  </pic:spPr>
                </pic:pic>
              </a:graphicData>
            </a:graphic>
          </wp:inline>
        </w:drawing>
      </w:r>
    </w:p>
    <w:p w14:paraId="0DC141A5" w14:textId="77777777" w:rsidR="00AF684E" w:rsidRDefault="00AF684E" w:rsidP="00AF684E">
      <w:pPr>
        <w:rPr>
          <w:b/>
          <w:bCs/>
          <w:sz w:val="20"/>
          <w:szCs w:val="20"/>
        </w:rPr>
      </w:pPr>
      <w:r>
        <w:rPr>
          <w:b/>
          <w:bCs/>
          <w:sz w:val="20"/>
          <w:szCs w:val="20"/>
        </w:rPr>
        <w:t>1. Verificação:</w:t>
      </w:r>
    </w:p>
    <w:p w14:paraId="4A002025" w14:textId="77777777" w:rsidR="00AF684E" w:rsidRDefault="00AF684E" w:rsidP="00AF684E">
      <w:pPr>
        <w:rPr>
          <w:sz w:val="20"/>
          <w:szCs w:val="20"/>
        </w:rPr>
      </w:pPr>
      <w:r>
        <w:rPr>
          <w:sz w:val="20"/>
          <w:szCs w:val="20"/>
        </w:rPr>
        <w:t xml:space="preserve">   80 &lt; 0,85  100 -&gt; 80 &lt; 85</w:t>
      </w:r>
    </w:p>
    <w:p w14:paraId="01DE170B" w14:textId="6F4498B0" w:rsidR="00AF684E" w:rsidRDefault="00AF684E" w:rsidP="00AF684E">
      <w:pPr>
        <w:rPr>
          <w:sz w:val="20"/>
          <w:szCs w:val="20"/>
        </w:rPr>
      </w:pPr>
      <w:r>
        <w:rPr>
          <w:noProof/>
          <w:sz w:val="20"/>
          <w:szCs w:val="20"/>
          <w:lang w:val="pt-BR" w:eastAsia="pt-BR" w:bidi="ar-SA"/>
        </w:rPr>
        <w:drawing>
          <wp:inline distT="0" distB="0" distL="0" distR="0" wp14:anchorId="33081172" wp14:editId="6272F597">
            <wp:extent cx="3228975" cy="400050"/>
            <wp:effectExtent l="0" t="0" r="9525" b="0"/>
            <wp:docPr id="2" name="Imagem 2" descr="Logotip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Logotipo&#10;&#10;Descrição gerada automaticamente com confiança baixa"/>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3228975" cy="400050"/>
                    </a:xfrm>
                    <a:prstGeom prst="rect">
                      <a:avLst/>
                    </a:prstGeom>
                    <a:noFill/>
                    <a:ln>
                      <a:noFill/>
                    </a:ln>
                  </pic:spPr>
                </pic:pic>
              </a:graphicData>
            </a:graphic>
          </wp:inline>
        </w:drawing>
      </w:r>
    </w:p>
    <w:p w14:paraId="26F4E27F" w14:textId="08B4671F" w:rsidR="00AF684E" w:rsidRPr="00D45FF3" w:rsidRDefault="00AF684E" w:rsidP="00AF684E">
      <w:pPr>
        <w:rPr>
          <w:sz w:val="20"/>
          <w:szCs w:val="20"/>
        </w:rPr>
      </w:pPr>
      <w:r>
        <w:rPr>
          <w:sz w:val="20"/>
          <w:szCs w:val="20"/>
        </w:rPr>
        <w:t xml:space="preserve">   A condição é atendida, pois 80 é inferior a 85 (85% de 100).</w:t>
      </w:r>
    </w:p>
    <w:p w14:paraId="1BA1ED11" w14:textId="77777777" w:rsidR="00AF684E" w:rsidRDefault="00AF684E" w:rsidP="00AF684E">
      <w:pPr>
        <w:rPr>
          <w:b/>
          <w:bCs/>
          <w:sz w:val="20"/>
          <w:szCs w:val="20"/>
        </w:rPr>
      </w:pPr>
      <w:r>
        <w:rPr>
          <w:b/>
          <w:bCs/>
          <w:sz w:val="20"/>
          <w:szCs w:val="20"/>
        </w:rPr>
        <w:t>2. Cálculo da Garantia Adicional:</w:t>
      </w:r>
    </w:p>
    <w:p w14:paraId="2E10713B" w14:textId="77777777" w:rsidR="00AF684E" w:rsidRDefault="00AF684E" w:rsidP="00AF684E">
      <w:pPr>
        <w:rPr>
          <w:sz w:val="20"/>
          <w:szCs w:val="20"/>
        </w:rPr>
      </w:pPr>
      <w:r>
        <w:rPr>
          <w:sz w:val="20"/>
          <w:szCs w:val="20"/>
        </w:rPr>
        <w:t xml:space="preserve">   - 85% do valor orçado: 85 reais</w:t>
      </w:r>
    </w:p>
    <w:p w14:paraId="47D4A5EC" w14:textId="77777777" w:rsidR="00AF684E" w:rsidRDefault="00AF684E" w:rsidP="00AF684E">
      <w:pPr>
        <w:rPr>
          <w:sz w:val="20"/>
          <w:szCs w:val="20"/>
        </w:rPr>
      </w:pPr>
      <w:r>
        <w:rPr>
          <w:sz w:val="20"/>
          <w:szCs w:val="20"/>
        </w:rPr>
        <w:t xml:space="preserve">   - Garantia Adicional = 85 - 80 = 5 reais</w:t>
      </w:r>
    </w:p>
    <w:p w14:paraId="43EE1F22" w14:textId="77777777" w:rsidR="00AF684E" w:rsidRDefault="00AF684E" w:rsidP="00AF684E">
      <w:pPr>
        <w:rPr>
          <w:sz w:val="20"/>
          <w:szCs w:val="20"/>
        </w:rPr>
      </w:pPr>
      <w:r>
        <w:rPr>
          <w:sz w:val="20"/>
          <w:szCs w:val="20"/>
        </w:rPr>
        <w:t xml:space="preserve">   - Percentual da Garantia Adicional = (5 / 100)  100% = 5%</w:t>
      </w:r>
    </w:p>
    <w:p w14:paraId="212D315F" w14:textId="2279CA59" w:rsidR="00AF684E" w:rsidRDefault="00AF684E" w:rsidP="00AF684E">
      <w:pPr>
        <w:rPr>
          <w:sz w:val="20"/>
          <w:szCs w:val="20"/>
        </w:rPr>
      </w:pPr>
      <w:r>
        <w:rPr>
          <w:noProof/>
          <w:sz w:val="20"/>
          <w:szCs w:val="20"/>
          <w:lang w:val="pt-BR" w:eastAsia="pt-BR" w:bidi="ar-SA"/>
        </w:rPr>
        <w:drawing>
          <wp:inline distT="0" distB="0" distL="0" distR="0" wp14:anchorId="5792149C" wp14:editId="0D842B32">
            <wp:extent cx="3886200" cy="2476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3886200" cy="247650"/>
                    </a:xfrm>
                    <a:prstGeom prst="rect">
                      <a:avLst/>
                    </a:prstGeom>
                    <a:noFill/>
                    <a:ln>
                      <a:noFill/>
                    </a:ln>
                  </pic:spPr>
                </pic:pic>
              </a:graphicData>
            </a:graphic>
          </wp:inline>
        </w:drawing>
      </w:r>
    </w:p>
    <w:p w14:paraId="6F2064EC" w14:textId="0BE4B428" w:rsidR="00AF684E" w:rsidRPr="00D45FF3" w:rsidRDefault="00AF684E" w:rsidP="00AF684E">
      <w:pPr>
        <w:rPr>
          <w:sz w:val="20"/>
          <w:szCs w:val="20"/>
        </w:rPr>
      </w:pPr>
      <w:r>
        <w:rPr>
          <w:sz w:val="20"/>
          <w:szCs w:val="20"/>
        </w:rPr>
        <w:t>Neste caso, a garantia adicional exigida será de 5 reais, o que corresponde a 5% do valor orçado.</w:t>
      </w:r>
    </w:p>
    <w:p w14:paraId="48CC9337" w14:textId="77777777" w:rsidR="00AF684E" w:rsidRDefault="00AF684E" w:rsidP="00AF684E">
      <w:pPr>
        <w:rPr>
          <w:b/>
          <w:bCs/>
          <w:sz w:val="20"/>
          <w:szCs w:val="20"/>
        </w:rPr>
      </w:pPr>
      <w:r>
        <w:rPr>
          <w:b/>
          <w:bCs/>
          <w:sz w:val="20"/>
          <w:szCs w:val="20"/>
        </w:rPr>
        <w:t xml:space="preserve"> Exemplo 2</w:t>
      </w:r>
    </w:p>
    <w:p w14:paraId="6B388AF5" w14:textId="77777777" w:rsidR="00AF684E" w:rsidRDefault="00AF684E" w:rsidP="00AF684E">
      <w:pPr>
        <w:rPr>
          <w:sz w:val="20"/>
          <w:szCs w:val="20"/>
        </w:rPr>
      </w:pPr>
      <w:r>
        <w:rPr>
          <w:sz w:val="20"/>
          <w:szCs w:val="20"/>
        </w:rPr>
        <w:t>Vamos supor os seguintes valores:</w:t>
      </w:r>
    </w:p>
    <w:p w14:paraId="7337BB02" w14:textId="77777777" w:rsidR="00AF684E" w:rsidRDefault="00AF684E" w:rsidP="00AF684E">
      <w:pPr>
        <w:rPr>
          <w:sz w:val="20"/>
          <w:szCs w:val="20"/>
        </w:rPr>
      </w:pPr>
      <w:r>
        <w:rPr>
          <w:sz w:val="20"/>
          <w:szCs w:val="20"/>
        </w:rPr>
        <w:t>- Valor orçado = 2.137.932,04 reais</w:t>
      </w:r>
    </w:p>
    <w:p w14:paraId="06BC86A1" w14:textId="5FE0163B" w:rsidR="00AF684E" w:rsidRPr="00D45FF3" w:rsidRDefault="00AF684E" w:rsidP="00AF684E">
      <w:pPr>
        <w:rPr>
          <w:sz w:val="20"/>
          <w:szCs w:val="20"/>
        </w:rPr>
      </w:pPr>
      <w:r>
        <w:rPr>
          <w:sz w:val="20"/>
          <w:szCs w:val="20"/>
        </w:rPr>
        <w:t>- Valor da proposta = 1.590.000,00 reais</w:t>
      </w:r>
    </w:p>
    <w:p w14:paraId="09857FCB" w14:textId="77777777" w:rsidR="00AF684E" w:rsidRDefault="00AF684E" w:rsidP="00AF684E">
      <w:pPr>
        <w:rPr>
          <w:b/>
          <w:bCs/>
          <w:sz w:val="20"/>
          <w:szCs w:val="20"/>
        </w:rPr>
      </w:pPr>
      <w:r>
        <w:rPr>
          <w:b/>
          <w:bCs/>
          <w:sz w:val="20"/>
          <w:szCs w:val="20"/>
        </w:rPr>
        <w:t>1. Verificação:</w:t>
      </w:r>
    </w:p>
    <w:p w14:paraId="61845627" w14:textId="77777777" w:rsidR="00AF684E" w:rsidRDefault="00AF684E" w:rsidP="00AF684E">
      <w:pPr>
        <w:rPr>
          <w:sz w:val="20"/>
          <w:szCs w:val="20"/>
        </w:rPr>
      </w:pPr>
      <w:r>
        <w:rPr>
          <w:sz w:val="20"/>
          <w:szCs w:val="20"/>
        </w:rPr>
        <w:t xml:space="preserve">   1.590.000,00 &lt; 0,85  2.137.932,04 -&gt; 1.590.000,00 &lt; 1.817.242,23</w:t>
      </w:r>
    </w:p>
    <w:p w14:paraId="2641A78C" w14:textId="32C1BC03" w:rsidR="00AF684E" w:rsidRPr="00D45FF3" w:rsidRDefault="00AF684E" w:rsidP="00AF684E">
      <w:pPr>
        <w:rPr>
          <w:sz w:val="20"/>
          <w:szCs w:val="20"/>
        </w:rPr>
      </w:pPr>
      <w:r>
        <w:rPr>
          <w:sz w:val="20"/>
          <w:szCs w:val="20"/>
        </w:rPr>
        <w:t xml:space="preserve">   A condição é atendida, pois 1.590.000,00 é inferior a 1.817.242,23 (85% de 2.137.932,04).</w:t>
      </w:r>
    </w:p>
    <w:p w14:paraId="3FC564A6" w14:textId="77777777" w:rsidR="00AF684E" w:rsidRDefault="00AF684E" w:rsidP="00AF684E">
      <w:pPr>
        <w:rPr>
          <w:b/>
          <w:bCs/>
          <w:sz w:val="20"/>
          <w:szCs w:val="20"/>
        </w:rPr>
      </w:pPr>
      <w:r>
        <w:rPr>
          <w:b/>
          <w:bCs/>
          <w:sz w:val="20"/>
          <w:szCs w:val="20"/>
        </w:rPr>
        <w:t>2. Cálculo da Garantia Adicional:</w:t>
      </w:r>
    </w:p>
    <w:p w14:paraId="12B31664" w14:textId="77777777" w:rsidR="00AF684E" w:rsidRDefault="00AF684E" w:rsidP="00AF684E">
      <w:pPr>
        <w:rPr>
          <w:sz w:val="20"/>
          <w:szCs w:val="20"/>
        </w:rPr>
      </w:pPr>
      <w:r>
        <w:rPr>
          <w:sz w:val="20"/>
          <w:szCs w:val="20"/>
        </w:rPr>
        <w:t xml:space="preserve">   - 85% do valor orçado: 1.817.242,23 reais</w:t>
      </w:r>
    </w:p>
    <w:p w14:paraId="7B6EA4E2" w14:textId="77777777" w:rsidR="00AF684E" w:rsidRDefault="00AF684E" w:rsidP="00AF684E">
      <w:pPr>
        <w:rPr>
          <w:sz w:val="20"/>
          <w:szCs w:val="20"/>
        </w:rPr>
      </w:pPr>
      <w:r>
        <w:rPr>
          <w:sz w:val="20"/>
          <w:szCs w:val="20"/>
        </w:rPr>
        <w:t xml:space="preserve">   - Garantia Adicional = 1.817.242,23 - 1.590.000,00 = 227.242,23 reais</w:t>
      </w:r>
    </w:p>
    <w:p w14:paraId="5EB878E5" w14:textId="77777777" w:rsidR="00AF684E" w:rsidRDefault="00AF684E" w:rsidP="00AF684E">
      <w:pPr>
        <w:rPr>
          <w:sz w:val="20"/>
          <w:szCs w:val="20"/>
        </w:rPr>
      </w:pPr>
      <w:r>
        <w:rPr>
          <w:sz w:val="20"/>
          <w:szCs w:val="20"/>
        </w:rPr>
        <w:t xml:space="preserve">   - Percentual da Garantia Adicional = (227.242,23 / 2.137.932,04)  100% ≈ 10,63%</w:t>
      </w:r>
    </w:p>
    <w:p w14:paraId="1773285E" w14:textId="4D568C1E" w:rsidR="00AF684E" w:rsidRPr="00D45FF3" w:rsidRDefault="00AF684E" w:rsidP="00AF684E">
      <w:pPr>
        <w:rPr>
          <w:sz w:val="20"/>
          <w:szCs w:val="20"/>
        </w:rPr>
      </w:pPr>
      <w:r>
        <w:rPr>
          <w:sz w:val="20"/>
          <w:szCs w:val="20"/>
        </w:rPr>
        <w:t>Neste caso, a garantia adicional exigida será de 227.242,23 reais, o que corresponde a aproximadamente 10,63% do valor orçado.</w:t>
      </w:r>
    </w:p>
    <w:p w14:paraId="37E062DC" w14:textId="77777777" w:rsidR="00AF684E" w:rsidRDefault="00AF684E" w:rsidP="00AF684E">
      <w:pPr>
        <w:rPr>
          <w:b/>
          <w:bCs/>
          <w:sz w:val="20"/>
          <w:szCs w:val="20"/>
        </w:rPr>
      </w:pPr>
      <w:r>
        <w:rPr>
          <w:b/>
          <w:bCs/>
          <w:sz w:val="20"/>
          <w:szCs w:val="20"/>
        </w:rPr>
        <w:t xml:space="preserve"> Exemplo 3</w:t>
      </w:r>
    </w:p>
    <w:p w14:paraId="363D5B0E" w14:textId="77777777" w:rsidR="00AF684E" w:rsidRDefault="00AF684E" w:rsidP="00AF684E">
      <w:pPr>
        <w:rPr>
          <w:sz w:val="20"/>
          <w:szCs w:val="20"/>
        </w:rPr>
      </w:pPr>
      <w:r>
        <w:rPr>
          <w:sz w:val="20"/>
          <w:szCs w:val="20"/>
        </w:rPr>
        <w:t>Vamos supor os seguintes valores:</w:t>
      </w:r>
    </w:p>
    <w:p w14:paraId="6ADAE659" w14:textId="77777777" w:rsidR="00AF684E" w:rsidRDefault="00AF684E" w:rsidP="00AF684E">
      <w:pPr>
        <w:rPr>
          <w:sz w:val="20"/>
          <w:szCs w:val="20"/>
        </w:rPr>
      </w:pPr>
      <w:r>
        <w:rPr>
          <w:sz w:val="20"/>
          <w:szCs w:val="20"/>
        </w:rPr>
        <w:t>- Valor orçado = 617.236,04 reais</w:t>
      </w:r>
    </w:p>
    <w:p w14:paraId="77CFD157" w14:textId="0C4A2A40" w:rsidR="00AF684E" w:rsidRPr="00D45FF3" w:rsidRDefault="00AF684E" w:rsidP="00AF684E">
      <w:pPr>
        <w:rPr>
          <w:sz w:val="20"/>
          <w:szCs w:val="20"/>
        </w:rPr>
      </w:pPr>
      <w:r>
        <w:rPr>
          <w:sz w:val="20"/>
          <w:szCs w:val="20"/>
        </w:rPr>
        <w:t>- Valor da proposta = 441.999,00 reais</w:t>
      </w:r>
    </w:p>
    <w:p w14:paraId="7A9EE259" w14:textId="77777777" w:rsidR="00AF684E" w:rsidRDefault="00AF684E" w:rsidP="00AF684E">
      <w:pPr>
        <w:rPr>
          <w:b/>
          <w:bCs/>
          <w:sz w:val="20"/>
          <w:szCs w:val="20"/>
        </w:rPr>
      </w:pPr>
      <w:r>
        <w:rPr>
          <w:b/>
          <w:bCs/>
          <w:sz w:val="20"/>
          <w:szCs w:val="20"/>
        </w:rPr>
        <w:t>1. Verificação:</w:t>
      </w:r>
    </w:p>
    <w:p w14:paraId="3C5E7854" w14:textId="77777777" w:rsidR="00AF684E" w:rsidRDefault="00AF684E" w:rsidP="00AF684E">
      <w:pPr>
        <w:rPr>
          <w:sz w:val="20"/>
          <w:szCs w:val="20"/>
        </w:rPr>
      </w:pPr>
      <w:r>
        <w:rPr>
          <w:sz w:val="20"/>
          <w:szCs w:val="20"/>
        </w:rPr>
        <w:t xml:space="preserve">   441.999,00 &lt; 0,85  617.236,04 -&gt; 441.999,00 &lt; 524.650,64</w:t>
      </w:r>
    </w:p>
    <w:p w14:paraId="64E4F1F0" w14:textId="14439A71" w:rsidR="00AF684E" w:rsidRPr="00D45FF3" w:rsidRDefault="00AF684E" w:rsidP="00AF684E">
      <w:pPr>
        <w:rPr>
          <w:sz w:val="20"/>
          <w:szCs w:val="20"/>
        </w:rPr>
      </w:pPr>
      <w:r>
        <w:rPr>
          <w:sz w:val="20"/>
          <w:szCs w:val="20"/>
        </w:rPr>
        <w:t xml:space="preserve">   A condição é atendida, pois 441.999,00 é inferior a 524.650,64 (85% de 617.236,04).</w:t>
      </w:r>
    </w:p>
    <w:p w14:paraId="3E227541" w14:textId="77777777" w:rsidR="00AF684E" w:rsidRDefault="00AF684E" w:rsidP="00AF684E">
      <w:pPr>
        <w:rPr>
          <w:b/>
          <w:bCs/>
          <w:sz w:val="20"/>
          <w:szCs w:val="20"/>
        </w:rPr>
      </w:pPr>
      <w:r>
        <w:rPr>
          <w:b/>
          <w:bCs/>
          <w:sz w:val="20"/>
          <w:szCs w:val="20"/>
        </w:rPr>
        <w:t>2. Cálculo da Garantia Adicional:</w:t>
      </w:r>
    </w:p>
    <w:p w14:paraId="4AF91C20" w14:textId="77777777" w:rsidR="00AF684E" w:rsidRDefault="00AF684E" w:rsidP="00AF684E">
      <w:pPr>
        <w:rPr>
          <w:sz w:val="20"/>
          <w:szCs w:val="20"/>
        </w:rPr>
      </w:pPr>
      <w:r>
        <w:rPr>
          <w:sz w:val="20"/>
          <w:szCs w:val="20"/>
        </w:rPr>
        <w:t xml:space="preserve">   - 85% do valor orçado: 524.650,64 reais</w:t>
      </w:r>
    </w:p>
    <w:p w14:paraId="51B8C57A" w14:textId="77777777" w:rsidR="00AF684E" w:rsidRDefault="00AF684E" w:rsidP="00AF684E">
      <w:pPr>
        <w:rPr>
          <w:sz w:val="20"/>
          <w:szCs w:val="20"/>
        </w:rPr>
      </w:pPr>
      <w:r>
        <w:rPr>
          <w:sz w:val="20"/>
          <w:szCs w:val="20"/>
        </w:rPr>
        <w:t xml:space="preserve">   - Garantia Adicional = 524.650,64 - 441.999,00 = 82.651,64 reais</w:t>
      </w:r>
    </w:p>
    <w:p w14:paraId="387CA898" w14:textId="77777777" w:rsidR="00AF684E" w:rsidRDefault="00AF684E" w:rsidP="00AF684E">
      <w:pPr>
        <w:rPr>
          <w:sz w:val="20"/>
          <w:szCs w:val="20"/>
        </w:rPr>
      </w:pPr>
      <w:r>
        <w:rPr>
          <w:sz w:val="20"/>
          <w:szCs w:val="20"/>
        </w:rPr>
        <w:t xml:space="preserve">   - Percentual da Garantia Adicional = (82.651,64 / 617.236,04)  100% ≈ 13,39%</w:t>
      </w:r>
    </w:p>
    <w:p w14:paraId="7BD12A7A" w14:textId="00889594" w:rsidR="00AF684E" w:rsidRPr="00D45FF3" w:rsidRDefault="00AF684E" w:rsidP="00AF684E">
      <w:pPr>
        <w:rPr>
          <w:sz w:val="20"/>
          <w:szCs w:val="20"/>
        </w:rPr>
      </w:pPr>
      <w:r>
        <w:rPr>
          <w:sz w:val="20"/>
          <w:szCs w:val="20"/>
        </w:rPr>
        <w:t>Neste caso, a garantia adicional exigida será de 82.651,64 reais, o que corresponde a aproximadamente 13,39% do valor orçado.</w:t>
      </w:r>
    </w:p>
    <w:p w14:paraId="225796D0" w14:textId="77777777" w:rsidR="00AF684E" w:rsidRDefault="00AF684E" w:rsidP="00AF684E">
      <w:pPr>
        <w:rPr>
          <w:b/>
          <w:bCs/>
          <w:sz w:val="20"/>
          <w:szCs w:val="20"/>
        </w:rPr>
      </w:pPr>
      <w:r>
        <w:rPr>
          <w:b/>
          <w:bCs/>
          <w:sz w:val="20"/>
          <w:szCs w:val="20"/>
        </w:rPr>
        <w:t xml:space="preserve"> Resumo</w:t>
      </w:r>
    </w:p>
    <w:p w14:paraId="15417338" w14:textId="77777777" w:rsidR="00AF684E" w:rsidRDefault="00AF684E" w:rsidP="00AF684E">
      <w:pPr>
        <w:rPr>
          <w:sz w:val="20"/>
          <w:szCs w:val="20"/>
        </w:rPr>
      </w:pPr>
      <w:r>
        <w:rPr>
          <w:sz w:val="20"/>
          <w:szCs w:val="20"/>
        </w:rPr>
        <w:t>- Verifique se a proposta vencedora é inferior a 85% do valor orçado.</w:t>
      </w:r>
    </w:p>
    <w:p w14:paraId="0AEDF407" w14:textId="77777777" w:rsidR="00AF684E" w:rsidRDefault="00AF684E" w:rsidP="00AF684E">
      <w:pPr>
        <w:rPr>
          <w:sz w:val="20"/>
          <w:szCs w:val="20"/>
        </w:rPr>
      </w:pPr>
      <w:r>
        <w:rPr>
          <w:sz w:val="20"/>
          <w:szCs w:val="20"/>
        </w:rPr>
        <w:t>- Calcule a diferença entre 85% do valor orçado e o valor da proposta vencedora.</w:t>
      </w:r>
    </w:p>
    <w:p w14:paraId="65B76B5C" w14:textId="77777777" w:rsidR="00AF684E" w:rsidRDefault="00AF684E" w:rsidP="00AF684E">
      <w:pPr>
        <w:rPr>
          <w:sz w:val="20"/>
          <w:szCs w:val="20"/>
        </w:rPr>
      </w:pPr>
      <w:r>
        <w:rPr>
          <w:sz w:val="20"/>
          <w:szCs w:val="20"/>
        </w:rPr>
        <w:t>- A garantia adicional será equivalente a essa diferença, tanto em valor monetário quanto em percentual.</w:t>
      </w:r>
    </w:p>
    <w:p w14:paraId="489E98D0" w14:textId="77777777" w:rsidR="00AF684E" w:rsidRDefault="00AF684E" w:rsidP="00AF684E">
      <w:pPr>
        <w:rPr>
          <w:sz w:val="20"/>
          <w:szCs w:val="20"/>
        </w:rPr>
      </w:pPr>
    </w:p>
    <w:p w14:paraId="07594F17" w14:textId="77777777" w:rsidR="00AF684E" w:rsidRDefault="00AF684E" w:rsidP="00AF684E">
      <w:pPr>
        <w:rPr>
          <w:sz w:val="20"/>
          <w:szCs w:val="20"/>
        </w:rPr>
      </w:pPr>
    </w:p>
    <w:p w14:paraId="083BCB93" w14:textId="77777777" w:rsidR="00AF684E" w:rsidRDefault="00AF684E" w:rsidP="00AF684E">
      <w:pPr>
        <w:rPr>
          <w:sz w:val="20"/>
          <w:szCs w:val="20"/>
        </w:rPr>
      </w:pPr>
    </w:p>
    <w:p w14:paraId="78FD6BF0" w14:textId="77777777" w:rsidR="00AF684E" w:rsidRDefault="00AF684E" w:rsidP="00AF684E">
      <w:pPr>
        <w:rPr>
          <w:sz w:val="20"/>
          <w:szCs w:val="20"/>
        </w:rPr>
      </w:pPr>
    </w:p>
    <w:p w14:paraId="4628E3F0" w14:textId="12B541D8" w:rsidR="00EC6BDD" w:rsidRPr="002674E4" w:rsidRDefault="00EC6BDD" w:rsidP="002674E4"/>
    <w:sectPr w:rsidR="00EC6BDD" w:rsidRPr="002674E4" w:rsidSect="00A37CED">
      <w:headerReference w:type="even" r:id="rId108"/>
      <w:headerReference w:type="default" r:id="rId109"/>
      <w:footerReference w:type="even" r:id="rId110"/>
      <w:footerReference w:type="default" r:id="rId111"/>
      <w:headerReference w:type="first" r:id="rId112"/>
      <w:footerReference w:type="first" r:id="rId113"/>
      <w:pgSz w:w="11906" w:h="16838"/>
      <w:pgMar w:top="2127" w:right="1134" w:bottom="709" w:left="1701" w:header="709" w:footer="6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9EDB9" w14:textId="77777777" w:rsidR="001E1FC7" w:rsidRDefault="001E1FC7" w:rsidP="00FC4FA3">
      <w:r>
        <w:separator/>
      </w:r>
    </w:p>
  </w:endnote>
  <w:endnote w:type="continuationSeparator" w:id="0">
    <w:p w14:paraId="0C05C73A" w14:textId="77777777" w:rsidR="001E1FC7" w:rsidRDefault="001E1FC7" w:rsidP="00FC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HG Mincho Light J">
    <w:altName w:val="msmincho"/>
    <w:charset w:val="00"/>
    <w:family w:val="auto"/>
    <w:pitch w:val="variable"/>
  </w:font>
  <w:font w:name="Times">
    <w:panose1 w:val="020206030504050203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Nimbus Roman No9 L">
    <w:altName w:val="Times New Roman"/>
    <w:charset w:val="00"/>
    <w:family w:val="roman"/>
    <w:pitch w:val="variable"/>
  </w:font>
  <w:font w:name="DejaVu Sans">
    <w:charset w:val="00"/>
    <w:family w:val="auto"/>
    <w:pitch w:val="default"/>
  </w:font>
  <w:font w:name="Utah">
    <w:charset w:val="00"/>
    <w:family w:val="swiss"/>
    <w:pitch w:val="variable"/>
  </w:font>
  <w:font w:name="WenQuanYi Micro Hei">
    <w:panose1 w:val="00000000000000000000"/>
    <w:charset w:val="00"/>
    <w:family w:val="roman"/>
    <w:notTrueType/>
    <w:pitch w:val="default"/>
  </w:font>
  <w:font w:name="Lohit Hindi">
    <w:altName w:val="Cambria"/>
    <w:charset w:val="00"/>
    <w:family w:val="roman"/>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tarSymbol">
    <w:altName w:val="MS Mincho"/>
    <w:charset w:val="80"/>
    <w:family w:val="auto"/>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default"/>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A6F81" w14:textId="77777777" w:rsidR="009C293A" w:rsidRDefault="009C293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233E8" w14:textId="77777777" w:rsidR="009C293A" w:rsidRDefault="009C293A">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87F3B" w14:textId="77777777" w:rsidR="009C293A" w:rsidRDefault="009C293A">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BC04E" w14:textId="77777777" w:rsidR="009C293A" w:rsidRDefault="009C293A">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431F3" w14:textId="77777777" w:rsidR="009C293A" w:rsidRDefault="009C293A" w:rsidP="00FB4908">
    <w:pPr>
      <w:pStyle w:val="Corpodetexto"/>
      <w:spacing w:line="12" w:lineRule="auto"/>
      <w:ind w:left="0"/>
    </w:pPr>
    <w:r>
      <w:rPr>
        <w:noProof/>
        <w:lang w:val="pt-BR" w:eastAsia="pt-BR" w:bidi="ar-SA"/>
      </w:rPr>
      <mc:AlternateContent>
        <mc:Choice Requires="wpg">
          <w:drawing>
            <wp:anchor distT="0" distB="0" distL="0" distR="0" simplePos="0" relativeHeight="251662336" behindDoc="1" locked="0" layoutInCell="1" allowOverlap="1" wp14:anchorId="006CD066" wp14:editId="69839478">
              <wp:simplePos x="0" y="0"/>
              <wp:positionH relativeFrom="page">
                <wp:posOffset>924560</wp:posOffset>
              </wp:positionH>
              <wp:positionV relativeFrom="page">
                <wp:posOffset>10241915</wp:posOffset>
              </wp:positionV>
              <wp:extent cx="5942965" cy="16510"/>
              <wp:effectExtent l="0" t="0" r="19685" b="21590"/>
              <wp:wrapNone/>
              <wp:docPr id="47" name="Agrupar 47"/>
              <wp:cNvGraphicFramePr/>
              <a:graphic xmlns:a="http://schemas.openxmlformats.org/drawingml/2006/main">
                <a:graphicData uri="http://schemas.microsoft.com/office/word/2010/wordprocessingGroup">
                  <wpg:wgp>
                    <wpg:cNvGrpSpPr/>
                    <wpg:grpSpPr>
                      <a:xfrm>
                        <a:off x="0" y="0"/>
                        <a:ext cx="5942965" cy="16510"/>
                        <a:chOff x="0" y="0"/>
                        <a:chExt cx="5942965" cy="16510"/>
                      </a:xfrm>
                    </wpg:grpSpPr>
                    <wps:wsp>
                      <wps:cNvPr id="48" name="Graphic 5"/>
                      <wps:cNvSpPr/>
                      <wps:spPr>
                        <a:xfrm>
                          <a:off x="0" y="11938"/>
                          <a:ext cx="5942965" cy="1270"/>
                        </a:xfrm>
                        <a:custGeom>
                          <a:avLst/>
                          <a:gdLst/>
                          <a:ahLst/>
                          <a:cxnLst/>
                          <a:rect l="l" t="t" r="r" b="b"/>
                          <a:pathLst>
                            <a:path w="5942965">
                              <a:moveTo>
                                <a:pt x="0" y="0"/>
                              </a:moveTo>
                              <a:lnTo>
                                <a:pt x="5942584" y="0"/>
                              </a:lnTo>
                            </a:path>
                          </a:pathLst>
                        </a:custGeom>
                        <a:ln w="5994">
                          <a:solidFill>
                            <a:srgbClr val="000000"/>
                          </a:solidFill>
                          <a:prstDash val="solid"/>
                        </a:ln>
                      </wps:spPr>
                      <wps:bodyPr wrap="square" lIns="0" tIns="0" rIns="0" bIns="0" rtlCol="0">
                        <a:prstTxWarp prst="textNoShape">
                          <a:avLst/>
                        </a:prstTxWarp>
                        <a:noAutofit/>
                      </wps:bodyPr>
                    </wps:wsp>
                    <wps:wsp>
                      <wps:cNvPr id="49" name="Graphic 6"/>
                      <wps:cNvSpPr/>
                      <wps:spPr>
                        <a:xfrm>
                          <a:off x="0" y="0"/>
                          <a:ext cx="5942330" cy="16510"/>
                        </a:xfrm>
                        <a:custGeom>
                          <a:avLst/>
                          <a:gdLst/>
                          <a:ahLst/>
                          <a:cxnLst/>
                          <a:rect l="l" t="t" r="r" b="b"/>
                          <a:pathLst>
                            <a:path w="5942330" h="16510">
                              <a:moveTo>
                                <a:pt x="5942075" y="0"/>
                              </a:moveTo>
                              <a:lnTo>
                                <a:pt x="0" y="0"/>
                              </a:lnTo>
                              <a:lnTo>
                                <a:pt x="0" y="16509"/>
                              </a:lnTo>
                              <a:lnTo>
                                <a:pt x="5942075" y="16509"/>
                              </a:lnTo>
                              <a:lnTo>
                                <a:pt x="5942075" y="0"/>
                              </a:lnTo>
                              <a:close/>
                            </a:path>
                          </a:pathLst>
                        </a:custGeom>
                        <a:solidFill>
                          <a:srgbClr val="000000"/>
                        </a:solidFill>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2034BABA" id="Agrupar 47" o:spid="_x0000_s1026" style="position:absolute;margin-left:72.8pt;margin-top:806.45pt;width:467.95pt;height:1.3pt;z-index:-251654144;mso-wrap-distance-left:0;mso-wrap-distance-right:0;mso-position-horizontal-relative:page;mso-position-vertical-relative:page" coordsize="59429,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">
              <v:shape id="Graphic 5" o:spid="_x0000_s1027" style="position:absolute;top:119;width:59429;height:13;visibility:visible;mso-wrap-style:square;v-text-anchor:top" coordsize="594296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" path="m,l5942584,e" filled="f" strokeweight=".1665mm">
                <v:path arrowok="t"/>
              </v:shape>
              <v:shape id="Graphic 6" o:spid="_x0000_s1028" style="position:absolute;width:59423;height:165;visibility:visible;mso-wrap-style:square;v-text-anchor:top" coordsize="5942330,16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" path="m5942075,l,,,16509r5942075,l5942075,xe" fillcolor="black" stroked="f">
                <v:path arrowok="t"/>
              </v:shape>
              <w10:wrap anchorx="page" anchory="page"/>
            </v:group>
          </w:pict>
        </mc:Fallback>
      </mc:AlternateContent>
    </w:r>
    <w:r>
      <w:rPr>
        <w:noProof/>
        <w:lang w:val="pt-BR" w:eastAsia="pt-BR" w:bidi="ar-SA"/>
      </w:rPr>
      <mc:AlternateContent>
        <mc:Choice Requires="wps">
          <w:drawing>
            <wp:anchor distT="0" distB="0" distL="0" distR="0" simplePos="0" relativeHeight="251663360" behindDoc="1" locked="0" layoutInCell="1" allowOverlap="1" wp14:anchorId="77E3C15E" wp14:editId="777E2F87">
              <wp:simplePos x="0" y="0"/>
              <wp:positionH relativeFrom="page">
                <wp:posOffset>2615565</wp:posOffset>
              </wp:positionH>
              <wp:positionV relativeFrom="page">
                <wp:posOffset>10260965</wp:posOffset>
              </wp:positionV>
              <wp:extent cx="2559050" cy="149225"/>
              <wp:effectExtent l="0" t="0" r="0" b="0"/>
              <wp:wrapNone/>
              <wp:docPr id="46" name="Caixa de Texto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59050" cy="149225"/>
                      </a:xfrm>
                      <a:prstGeom prst="rect">
                        <a:avLst/>
                      </a:prstGeom>
                    </wps:spPr>
                    <wps:txbx>
                      <w:txbxContent>
                        <w:p w14:paraId="4663060F" w14:textId="77777777" w:rsidR="009C293A" w:rsidRDefault="009C293A" w:rsidP="00FB4908">
                          <w:pPr>
                            <w:spacing w:before="20"/>
                            <w:ind w:left="20"/>
                            <w:rPr>
                              <w:rFonts w:ascii="Verdana" w:hAnsi="Verdana"/>
                              <w:sz w:val="16"/>
                            </w:rPr>
                          </w:pPr>
                          <w:r>
                            <w:rPr>
                              <w:rFonts w:ascii="Verdana" w:hAnsi="Verdana"/>
                              <w:sz w:val="16"/>
                            </w:rPr>
                            <w:t>Av.</w:t>
                          </w:r>
                          <w:r>
                            <w:rPr>
                              <w:rFonts w:ascii="Verdana" w:hAnsi="Verdana"/>
                              <w:spacing w:val="-5"/>
                              <w:sz w:val="16"/>
                            </w:rPr>
                            <w:t xml:space="preserve"> </w:t>
                          </w:r>
                          <w:r>
                            <w:rPr>
                              <w:rFonts w:ascii="Verdana" w:hAnsi="Verdana"/>
                              <w:sz w:val="16"/>
                            </w:rPr>
                            <w:t>Três</w:t>
                          </w:r>
                          <w:r>
                            <w:rPr>
                              <w:rFonts w:ascii="Verdana" w:hAnsi="Verdana"/>
                              <w:spacing w:val="-1"/>
                              <w:sz w:val="16"/>
                            </w:rPr>
                            <w:t xml:space="preserve"> </w:t>
                          </w:r>
                          <w:r>
                            <w:rPr>
                              <w:rFonts w:ascii="Verdana" w:hAnsi="Verdana"/>
                              <w:sz w:val="16"/>
                            </w:rPr>
                            <w:t>Poderes,</w:t>
                          </w:r>
                          <w:r>
                            <w:rPr>
                              <w:rFonts w:ascii="Verdana" w:hAnsi="Verdana"/>
                              <w:spacing w:val="-2"/>
                              <w:sz w:val="16"/>
                            </w:rPr>
                            <w:t xml:space="preserve"> </w:t>
                          </w:r>
                          <w:r>
                            <w:rPr>
                              <w:rFonts w:ascii="Verdana" w:hAnsi="Verdana"/>
                              <w:sz w:val="16"/>
                            </w:rPr>
                            <w:t>nº</w:t>
                          </w:r>
                          <w:r>
                            <w:rPr>
                              <w:rFonts w:ascii="Verdana" w:hAnsi="Verdana"/>
                              <w:spacing w:val="-2"/>
                              <w:sz w:val="16"/>
                            </w:rPr>
                            <w:t xml:space="preserve"> </w:t>
                          </w:r>
                          <w:r>
                            <w:rPr>
                              <w:rFonts w:ascii="Verdana" w:hAnsi="Verdana"/>
                              <w:sz w:val="16"/>
                            </w:rPr>
                            <w:t>738,</w:t>
                          </w:r>
                          <w:r>
                            <w:rPr>
                              <w:rFonts w:ascii="Verdana" w:hAnsi="Verdana"/>
                              <w:spacing w:val="-2"/>
                              <w:sz w:val="16"/>
                            </w:rPr>
                            <w:t xml:space="preserve"> </w:t>
                          </w:r>
                          <w:r>
                            <w:rPr>
                              <w:rFonts w:ascii="Verdana" w:hAnsi="Verdana"/>
                              <w:sz w:val="16"/>
                            </w:rPr>
                            <w:t>Centro,</w:t>
                          </w:r>
                          <w:r>
                            <w:rPr>
                              <w:rFonts w:ascii="Verdana" w:hAnsi="Verdana"/>
                              <w:spacing w:val="-2"/>
                              <w:sz w:val="16"/>
                            </w:rPr>
                            <w:t xml:space="preserve"> </w:t>
                          </w:r>
                          <w:r>
                            <w:rPr>
                              <w:rFonts w:ascii="Verdana" w:hAnsi="Verdana"/>
                              <w:sz w:val="16"/>
                            </w:rPr>
                            <w:t>Tomé-Açu</w:t>
                          </w:r>
                          <w:r>
                            <w:rPr>
                              <w:rFonts w:ascii="Verdana" w:hAnsi="Verdana"/>
                              <w:spacing w:val="-2"/>
                              <w:sz w:val="16"/>
                            </w:rPr>
                            <w:t xml:space="preserve"> </w:t>
                          </w:r>
                          <w:r>
                            <w:rPr>
                              <w:rFonts w:ascii="Verdana" w:hAnsi="Verdana"/>
                              <w:sz w:val="16"/>
                            </w:rPr>
                            <w:t>/</w:t>
                          </w:r>
                          <w:r>
                            <w:rPr>
                              <w:rFonts w:ascii="Verdana" w:hAnsi="Verdana"/>
                              <w:spacing w:val="-2"/>
                              <w:sz w:val="16"/>
                            </w:rPr>
                            <w:t xml:space="preserve"> </w:t>
                          </w:r>
                          <w:r>
                            <w:rPr>
                              <w:rFonts w:ascii="Verdana" w:hAnsi="Verdana"/>
                              <w:spacing w:val="-5"/>
                              <w:sz w:val="16"/>
                            </w:rPr>
                            <w:t>PA</w:t>
                          </w:r>
                        </w:p>
                      </w:txbxContent>
                    </wps:txbx>
                    <wps:bodyPr vertOverflow="clip" horzOverflow="clip"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77E3C15E" id="_x0000_t202" coordsize="21600,21600" o:spt="202" path="m,l,21600r21600,l21600,xe">
              <v:stroke joinstyle="miter"/>
              <v:path gradientshapeok="t" o:connecttype="rect"/>
            </v:shapetype>
            <v:shape id="Caixa de Texto 46" o:spid="_x0000_s1060" type="#_x0000_t202" style="position:absolute;left:0;text-align:left;margin-left:205.95pt;margin-top:807.95pt;width:201.5pt;height:11.7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" filled="f" stroked="f">
              <v:textbox inset="0,0,0,0">
                <w:txbxContent>
                  <w:p w14:paraId="4663060F" w14:textId="77777777" w:rsidR="009C293A" w:rsidRDefault="009C293A" w:rsidP="00FB4908">
                    <w:pPr>
                      <w:spacing w:before="20"/>
                      <w:ind w:left="20"/>
                      <w:rPr>
                        <w:rFonts w:ascii="Verdana" w:hAnsi="Verdana"/>
                        <w:sz w:val="16"/>
                      </w:rPr>
                    </w:pPr>
                    <w:r>
                      <w:rPr>
                        <w:rFonts w:ascii="Verdana" w:hAnsi="Verdana"/>
                        <w:sz w:val="16"/>
                      </w:rPr>
                      <w:t>Av.</w:t>
                    </w:r>
                    <w:r>
                      <w:rPr>
                        <w:rFonts w:ascii="Verdana" w:hAnsi="Verdana"/>
                        <w:spacing w:val="-5"/>
                        <w:sz w:val="16"/>
                      </w:rPr>
                      <w:t xml:space="preserve"> </w:t>
                    </w:r>
                    <w:r>
                      <w:rPr>
                        <w:rFonts w:ascii="Verdana" w:hAnsi="Verdana"/>
                        <w:sz w:val="16"/>
                      </w:rPr>
                      <w:t>Três</w:t>
                    </w:r>
                    <w:r>
                      <w:rPr>
                        <w:rFonts w:ascii="Verdana" w:hAnsi="Verdana"/>
                        <w:spacing w:val="-1"/>
                        <w:sz w:val="16"/>
                      </w:rPr>
                      <w:t xml:space="preserve"> </w:t>
                    </w:r>
                    <w:r>
                      <w:rPr>
                        <w:rFonts w:ascii="Verdana" w:hAnsi="Verdana"/>
                        <w:sz w:val="16"/>
                      </w:rPr>
                      <w:t>Poderes,</w:t>
                    </w:r>
                    <w:r>
                      <w:rPr>
                        <w:rFonts w:ascii="Verdana" w:hAnsi="Verdana"/>
                        <w:spacing w:val="-2"/>
                        <w:sz w:val="16"/>
                      </w:rPr>
                      <w:t xml:space="preserve"> </w:t>
                    </w:r>
                    <w:r>
                      <w:rPr>
                        <w:rFonts w:ascii="Verdana" w:hAnsi="Verdana"/>
                        <w:sz w:val="16"/>
                      </w:rPr>
                      <w:t>nº</w:t>
                    </w:r>
                    <w:r>
                      <w:rPr>
                        <w:rFonts w:ascii="Verdana" w:hAnsi="Verdana"/>
                        <w:spacing w:val="-2"/>
                        <w:sz w:val="16"/>
                      </w:rPr>
                      <w:t xml:space="preserve"> </w:t>
                    </w:r>
                    <w:r>
                      <w:rPr>
                        <w:rFonts w:ascii="Verdana" w:hAnsi="Verdana"/>
                        <w:sz w:val="16"/>
                      </w:rPr>
                      <w:t>738,</w:t>
                    </w:r>
                    <w:r>
                      <w:rPr>
                        <w:rFonts w:ascii="Verdana" w:hAnsi="Verdana"/>
                        <w:spacing w:val="-2"/>
                        <w:sz w:val="16"/>
                      </w:rPr>
                      <w:t xml:space="preserve"> </w:t>
                    </w:r>
                    <w:r>
                      <w:rPr>
                        <w:rFonts w:ascii="Verdana" w:hAnsi="Verdana"/>
                        <w:sz w:val="16"/>
                      </w:rPr>
                      <w:t>Centro,</w:t>
                    </w:r>
                    <w:r>
                      <w:rPr>
                        <w:rFonts w:ascii="Verdana" w:hAnsi="Verdana"/>
                        <w:spacing w:val="-2"/>
                        <w:sz w:val="16"/>
                      </w:rPr>
                      <w:t xml:space="preserve"> </w:t>
                    </w:r>
                    <w:r>
                      <w:rPr>
                        <w:rFonts w:ascii="Verdana" w:hAnsi="Verdana"/>
                        <w:sz w:val="16"/>
                      </w:rPr>
                      <w:t>Tomé-Açu</w:t>
                    </w:r>
                    <w:r>
                      <w:rPr>
                        <w:rFonts w:ascii="Verdana" w:hAnsi="Verdana"/>
                        <w:spacing w:val="-2"/>
                        <w:sz w:val="16"/>
                      </w:rPr>
                      <w:t xml:space="preserve"> </w:t>
                    </w:r>
                    <w:r>
                      <w:rPr>
                        <w:rFonts w:ascii="Verdana" w:hAnsi="Verdana"/>
                        <w:sz w:val="16"/>
                      </w:rPr>
                      <w:t>/</w:t>
                    </w:r>
                    <w:r>
                      <w:rPr>
                        <w:rFonts w:ascii="Verdana" w:hAnsi="Verdana"/>
                        <w:spacing w:val="-2"/>
                        <w:sz w:val="16"/>
                      </w:rPr>
                      <w:t xml:space="preserve"> </w:t>
                    </w:r>
                    <w:r>
                      <w:rPr>
                        <w:rFonts w:ascii="Verdana" w:hAnsi="Verdana"/>
                        <w:spacing w:val="-5"/>
                        <w:sz w:val="16"/>
                      </w:rPr>
                      <w:t>PA</w:t>
                    </w:r>
                  </w:p>
                </w:txbxContent>
              </v:textbox>
              <w10:wrap anchorx="page" anchory="page"/>
            </v:shape>
          </w:pict>
        </mc:Fallback>
      </mc:AlternateContent>
    </w:r>
  </w:p>
  <w:p w14:paraId="171B78FC" w14:textId="77777777" w:rsidR="009C293A" w:rsidRPr="00FB4908" w:rsidRDefault="009C293A" w:rsidP="00FB4908">
    <w:pPr>
      <w:pStyle w:val="Rodap"/>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D5E13" w14:textId="77777777" w:rsidR="009C293A" w:rsidRDefault="009C293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DFB23" w14:textId="77777777" w:rsidR="001E1FC7" w:rsidRDefault="001E1FC7" w:rsidP="00FC4FA3">
      <w:r>
        <w:separator/>
      </w:r>
    </w:p>
  </w:footnote>
  <w:footnote w:type="continuationSeparator" w:id="0">
    <w:p w14:paraId="279A2696" w14:textId="77777777" w:rsidR="001E1FC7" w:rsidRDefault="001E1FC7" w:rsidP="00FC4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97601" w14:textId="77777777" w:rsidR="009C293A" w:rsidRDefault="009C293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0DD1D" w14:textId="77777777" w:rsidR="009C293A" w:rsidRDefault="009C293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62F61" w14:textId="77777777" w:rsidR="009C293A" w:rsidRDefault="009C293A">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3049E" w14:textId="77777777" w:rsidR="009C293A" w:rsidRDefault="009C293A">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FB5D5" w14:textId="77777777" w:rsidR="009C293A" w:rsidRDefault="009C293A" w:rsidP="00FB4908">
    <w:pPr>
      <w:pStyle w:val="Corpodetexto"/>
      <w:spacing w:line="12" w:lineRule="auto"/>
      <w:ind w:left="0"/>
    </w:pPr>
    <w:r>
      <w:rPr>
        <w:noProof/>
        <w:lang w:val="pt-BR" w:eastAsia="pt-BR" w:bidi="ar-SA"/>
      </w:rPr>
      <w:drawing>
        <wp:anchor distT="0" distB="0" distL="0" distR="0" simplePos="0" relativeHeight="251659264" behindDoc="1" locked="0" layoutInCell="1" allowOverlap="1" wp14:anchorId="3B867822" wp14:editId="30BB94E8">
          <wp:simplePos x="0" y="0"/>
          <wp:positionH relativeFrom="page">
            <wp:posOffset>3434080</wp:posOffset>
          </wp:positionH>
          <wp:positionV relativeFrom="page">
            <wp:posOffset>92075</wp:posOffset>
          </wp:positionV>
          <wp:extent cx="861060" cy="717550"/>
          <wp:effectExtent l="0" t="0" r="0" b="6350"/>
          <wp:wrapNone/>
          <wp:docPr id="24" name="Imagem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060" cy="717550"/>
                  </a:xfrm>
                  <a:prstGeom prst="rect">
                    <a:avLst/>
                  </a:prstGeom>
                  <a:noFill/>
                </pic:spPr>
              </pic:pic>
            </a:graphicData>
          </a:graphic>
          <wp14:sizeRelH relativeFrom="page">
            <wp14:pctWidth>0</wp14:pctWidth>
          </wp14:sizeRelH>
          <wp14:sizeRelV relativeFrom="page">
            <wp14:pctHeight>0</wp14:pctHeight>
          </wp14:sizeRelV>
        </wp:anchor>
      </w:drawing>
    </w:r>
  </w:p>
  <w:p w14:paraId="203F6806" w14:textId="77777777" w:rsidR="009C293A" w:rsidRPr="00A54639" w:rsidRDefault="009C293A" w:rsidP="00FB4908">
    <w:pPr>
      <w:pStyle w:val="Cabealho"/>
    </w:pPr>
    <w:r>
      <w:rPr>
        <w:noProof/>
        <w:lang w:val="pt-BR" w:eastAsia="pt-BR" w:bidi="ar-SA"/>
      </w:rPr>
      <mc:AlternateContent>
        <mc:Choice Requires="wps">
          <w:drawing>
            <wp:anchor distT="0" distB="0" distL="0" distR="0" simplePos="0" relativeHeight="251660288" behindDoc="1" locked="0" layoutInCell="1" allowOverlap="1" wp14:anchorId="274C58FB" wp14:editId="36FE60B6">
              <wp:simplePos x="0" y="0"/>
              <wp:positionH relativeFrom="page">
                <wp:posOffset>2381250</wp:posOffset>
              </wp:positionH>
              <wp:positionV relativeFrom="page">
                <wp:posOffset>828675</wp:posOffset>
              </wp:positionV>
              <wp:extent cx="3209925" cy="771525"/>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9925" cy="771525"/>
                      </a:xfrm>
                      <a:prstGeom prst="rect">
                        <a:avLst/>
                      </a:prstGeom>
                    </wps:spPr>
                    <wps:txbx>
                      <w:txbxContent>
                        <w:p w14:paraId="71CE2500" w14:textId="77777777" w:rsidR="009C293A" w:rsidRPr="002A1A4D" w:rsidRDefault="009C293A" w:rsidP="00FB4908">
                          <w:pPr>
                            <w:ind w:left="-426" w:right="-50"/>
                            <w:jc w:val="center"/>
                            <w:rPr>
                              <w:b/>
                              <w:sz w:val="18"/>
                              <w:szCs w:val="18"/>
                            </w:rPr>
                          </w:pPr>
                          <w:r w:rsidRPr="002A1A4D">
                            <w:rPr>
                              <w:b/>
                              <w:sz w:val="18"/>
                              <w:szCs w:val="18"/>
                            </w:rPr>
                            <w:t xml:space="preserve">ESTADO DO PARÁ </w:t>
                          </w:r>
                        </w:p>
                        <w:p w14:paraId="0C6E6F1C" w14:textId="77777777" w:rsidR="009C293A" w:rsidRPr="002A1A4D" w:rsidRDefault="009C293A" w:rsidP="00FB4908">
                          <w:pPr>
                            <w:ind w:left="-426" w:right="-50"/>
                            <w:jc w:val="center"/>
                            <w:rPr>
                              <w:b/>
                              <w:sz w:val="18"/>
                              <w:szCs w:val="18"/>
                            </w:rPr>
                          </w:pPr>
                          <w:r w:rsidRPr="002A1A4D">
                            <w:rPr>
                              <w:b/>
                              <w:sz w:val="18"/>
                              <w:szCs w:val="18"/>
                            </w:rPr>
                            <w:t>PREFEITURA</w:t>
                          </w:r>
                          <w:r w:rsidRPr="002A1A4D">
                            <w:rPr>
                              <w:b/>
                              <w:spacing w:val="-15"/>
                              <w:sz w:val="18"/>
                              <w:szCs w:val="18"/>
                            </w:rPr>
                            <w:t xml:space="preserve"> </w:t>
                          </w:r>
                          <w:r w:rsidRPr="002A1A4D">
                            <w:rPr>
                              <w:b/>
                              <w:sz w:val="18"/>
                              <w:szCs w:val="18"/>
                            </w:rPr>
                            <w:t>MUNICIPAL</w:t>
                          </w:r>
                          <w:r w:rsidRPr="002A1A4D">
                            <w:rPr>
                              <w:b/>
                              <w:spacing w:val="-14"/>
                              <w:sz w:val="18"/>
                              <w:szCs w:val="18"/>
                            </w:rPr>
                            <w:t xml:space="preserve"> </w:t>
                          </w:r>
                          <w:r w:rsidRPr="002A1A4D">
                            <w:rPr>
                              <w:b/>
                              <w:sz w:val="18"/>
                              <w:szCs w:val="18"/>
                            </w:rPr>
                            <w:t>DE</w:t>
                          </w:r>
                          <w:r w:rsidRPr="002A1A4D">
                            <w:rPr>
                              <w:b/>
                              <w:spacing w:val="-14"/>
                              <w:sz w:val="18"/>
                              <w:szCs w:val="18"/>
                            </w:rPr>
                            <w:t xml:space="preserve"> </w:t>
                          </w:r>
                          <w:r w:rsidRPr="002A1A4D">
                            <w:rPr>
                              <w:b/>
                              <w:sz w:val="18"/>
                              <w:szCs w:val="18"/>
                            </w:rPr>
                            <w:t>TOMÉ-AÇU</w:t>
                          </w:r>
                        </w:p>
                        <w:p w14:paraId="3B26FB32" w14:textId="77777777" w:rsidR="009C293A" w:rsidRDefault="009C293A" w:rsidP="00C974BC">
                          <w:pPr>
                            <w:ind w:left="-426"/>
                            <w:jc w:val="center"/>
                            <w:rPr>
                              <w:b/>
                              <w:sz w:val="20"/>
                              <w:szCs w:val="20"/>
                              <w:lang w:val="pt-BR" w:eastAsia="en-US" w:bidi="ar-SA"/>
                            </w:rPr>
                          </w:pPr>
                          <w:r>
                            <w:rPr>
                              <w:b/>
                              <w:sz w:val="18"/>
                              <w:szCs w:val="18"/>
                            </w:rPr>
                            <w:t>DEPARTAMENTO</w:t>
                          </w:r>
                          <w:r>
                            <w:rPr>
                              <w:b/>
                              <w:spacing w:val="-1"/>
                              <w:sz w:val="18"/>
                              <w:szCs w:val="18"/>
                            </w:rPr>
                            <w:t xml:space="preserve"> </w:t>
                          </w:r>
                          <w:r>
                            <w:rPr>
                              <w:b/>
                              <w:sz w:val="18"/>
                              <w:szCs w:val="18"/>
                            </w:rPr>
                            <w:t>DE LICITAÇÕES E CONTRATOS</w:t>
                          </w:r>
                        </w:p>
                        <w:p w14:paraId="03A92D43" w14:textId="252C9A44" w:rsidR="009C293A" w:rsidRPr="005A3AA8" w:rsidRDefault="009C293A" w:rsidP="00C974BC">
                          <w:pPr>
                            <w:ind w:left="-426"/>
                            <w:jc w:val="center"/>
                            <w:rPr>
                              <w:b/>
                              <w:sz w:val="20"/>
                              <w:szCs w:val="20"/>
                            </w:rPr>
                          </w:pPr>
                        </w:p>
                      </w:txbxContent>
                    </wps:txbx>
                    <wps:bodyPr vertOverflow="clip" horzOverflow="clip"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274C58FB" id="_x0000_t202" coordsize="21600,21600" o:spt="202" path="m,l,21600r21600,l21600,xe">
              <v:stroke joinstyle="miter"/>
              <v:path gradientshapeok="t" o:connecttype="rect"/>
            </v:shapetype>
            <v:shape id="Caixa de Texto 3" o:spid="_x0000_s1059" type="#_x0000_t202" style="position:absolute;left:0;text-align:left;margin-left:187.5pt;margin-top:65.25pt;width:252.75pt;height:60.7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" filled="f" stroked="f">
              <v:textbox inset="0,0,0,0">
                <w:txbxContent>
                  <w:p w14:paraId="71CE2500" w14:textId="77777777" w:rsidR="009C293A" w:rsidRPr="002A1A4D" w:rsidRDefault="009C293A" w:rsidP="00FB4908">
                    <w:pPr>
                      <w:ind w:left="-426" w:right="-50"/>
                      <w:jc w:val="center"/>
                      <w:rPr>
                        <w:b/>
                        <w:sz w:val="18"/>
                        <w:szCs w:val="18"/>
                      </w:rPr>
                    </w:pPr>
                    <w:r w:rsidRPr="002A1A4D">
                      <w:rPr>
                        <w:b/>
                        <w:sz w:val="18"/>
                        <w:szCs w:val="18"/>
                      </w:rPr>
                      <w:t xml:space="preserve">ESTADO DO PARÁ </w:t>
                    </w:r>
                  </w:p>
                  <w:p w14:paraId="0C6E6F1C" w14:textId="77777777" w:rsidR="009C293A" w:rsidRPr="002A1A4D" w:rsidRDefault="009C293A" w:rsidP="00FB4908">
                    <w:pPr>
                      <w:ind w:left="-426" w:right="-50"/>
                      <w:jc w:val="center"/>
                      <w:rPr>
                        <w:b/>
                        <w:sz w:val="18"/>
                        <w:szCs w:val="18"/>
                      </w:rPr>
                    </w:pPr>
                    <w:r w:rsidRPr="002A1A4D">
                      <w:rPr>
                        <w:b/>
                        <w:sz w:val="18"/>
                        <w:szCs w:val="18"/>
                      </w:rPr>
                      <w:t>PREFEITURA</w:t>
                    </w:r>
                    <w:r w:rsidRPr="002A1A4D">
                      <w:rPr>
                        <w:b/>
                        <w:spacing w:val="-15"/>
                        <w:sz w:val="18"/>
                        <w:szCs w:val="18"/>
                      </w:rPr>
                      <w:t xml:space="preserve"> </w:t>
                    </w:r>
                    <w:r w:rsidRPr="002A1A4D">
                      <w:rPr>
                        <w:b/>
                        <w:sz w:val="18"/>
                        <w:szCs w:val="18"/>
                      </w:rPr>
                      <w:t>MUNICIPAL</w:t>
                    </w:r>
                    <w:r w:rsidRPr="002A1A4D">
                      <w:rPr>
                        <w:b/>
                        <w:spacing w:val="-14"/>
                        <w:sz w:val="18"/>
                        <w:szCs w:val="18"/>
                      </w:rPr>
                      <w:t xml:space="preserve"> </w:t>
                    </w:r>
                    <w:r w:rsidRPr="002A1A4D">
                      <w:rPr>
                        <w:b/>
                        <w:sz w:val="18"/>
                        <w:szCs w:val="18"/>
                      </w:rPr>
                      <w:t>DE</w:t>
                    </w:r>
                    <w:r w:rsidRPr="002A1A4D">
                      <w:rPr>
                        <w:b/>
                        <w:spacing w:val="-14"/>
                        <w:sz w:val="18"/>
                        <w:szCs w:val="18"/>
                      </w:rPr>
                      <w:t xml:space="preserve"> </w:t>
                    </w:r>
                    <w:r w:rsidRPr="002A1A4D">
                      <w:rPr>
                        <w:b/>
                        <w:sz w:val="18"/>
                        <w:szCs w:val="18"/>
                      </w:rPr>
                      <w:t>TOMÉ-AÇU</w:t>
                    </w:r>
                  </w:p>
                  <w:p w14:paraId="3B26FB32" w14:textId="77777777" w:rsidR="009C293A" w:rsidRDefault="009C293A" w:rsidP="00C974BC">
                    <w:pPr>
                      <w:ind w:left="-426"/>
                      <w:jc w:val="center"/>
                      <w:rPr>
                        <w:b/>
                        <w:sz w:val="20"/>
                        <w:szCs w:val="20"/>
                        <w:lang w:val="pt-BR" w:eastAsia="en-US" w:bidi="ar-SA"/>
                      </w:rPr>
                    </w:pPr>
                    <w:r>
                      <w:rPr>
                        <w:b/>
                        <w:sz w:val="18"/>
                        <w:szCs w:val="18"/>
                      </w:rPr>
                      <w:t>DEPARTAMENTO</w:t>
                    </w:r>
                    <w:r>
                      <w:rPr>
                        <w:b/>
                        <w:spacing w:val="-1"/>
                        <w:sz w:val="18"/>
                        <w:szCs w:val="18"/>
                      </w:rPr>
                      <w:t xml:space="preserve"> </w:t>
                    </w:r>
                    <w:r>
                      <w:rPr>
                        <w:b/>
                        <w:sz w:val="18"/>
                        <w:szCs w:val="18"/>
                      </w:rPr>
                      <w:t>DE LICITAÇÕES E CONTRATOS</w:t>
                    </w:r>
                  </w:p>
                  <w:p w14:paraId="03A92D43" w14:textId="252C9A44" w:rsidR="009C293A" w:rsidRPr="005A3AA8" w:rsidRDefault="009C293A" w:rsidP="00C974BC">
                    <w:pPr>
                      <w:ind w:left="-426"/>
                      <w:jc w:val="center"/>
                      <w:rPr>
                        <w:b/>
                        <w:sz w:val="20"/>
                        <w:szCs w:val="20"/>
                      </w:rPr>
                    </w:pPr>
                  </w:p>
                </w:txbxContent>
              </v:textbox>
              <w10:wrap anchorx="page" anchory="page"/>
            </v:shape>
          </w:pict>
        </mc:Fallback>
      </mc:AlternateContent>
    </w:r>
  </w:p>
  <w:p w14:paraId="5EFD6D42" w14:textId="4A085F8A" w:rsidR="009C293A" w:rsidRDefault="009C293A" w:rsidP="00FB4908">
    <w:pPr>
      <w:pStyle w:val="Cabealho"/>
    </w:pPr>
  </w:p>
  <w:p w14:paraId="3E460427" w14:textId="1F1A2FE6" w:rsidR="009C293A" w:rsidRDefault="009C293A" w:rsidP="00FB4908">
    <w:pPr>
      <w:pStyle w:val="Cabealho"/>
    </w:pPr>
  </w:p>
  <w:p w14:paraId="4AAC5B54" w14:textId="51387803" w:rsidR="009C293A" w:rsidRDefault="009C293A" w:rsidP="00FB4908">
    <w:pPr>
      <w:pStyle w:val="Cabealho"/>
    </w:pPr>
  </w:p>
  <w:p w14:paraId="7E60E467" w14:textId="66273109" w:rsidR="009C293A" w:rsidRDefault="009C293A" w:rsidP="00FB4908">
    <w:pPr>
      <w:pStyle w:val="Cabealho"/>
      <w:pBdr>
        <w:bottom w:val="single" w:sz="12" w:space="1" w:color="auto"/>
      </w:pBdr>
    </w:pPr>
  </w:p>
  <w:p w14:paraId="3A82F4A5" w14:textId="77777777" w:rsidR="009C293A" w:rsidRPr="00FB4908" w:rsidRDefault="009C293A" w:rsidP="00FB4908">
    <w:pPr>
      <w:pStyle w:val="Cabealh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3C2E4" w14:textId="77777777" w:rsidR="009C293A" w:rsidRDefault="009C293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1.25pt;height:11.25pt" o:bullet="t">
        <v:imagedata r:id="rId1" o:title="mso43C7"/>
      </v:shape>
    </w:pict>
  </w:numPicBullet>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44E4B50"/>
    <w:multiLevelType w:val="hybridMultilevel"/>
    <w:tmpl w:val="F3EA1A9C"/>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AFA4B3F"/>
    <w:multiLevelType w:val="hybridMultilevel"/>
    <w:tmpl w:val="D2D618E6"/>
    <w:lvl w:ilvl="0" w:tplc="963CF42C">
      <w:numFmt w:val="bullet"/>
      <w:lvlText w:val=""/>
      <w:lvlJc w:val="left"/>
      <w:pPr>
        <w:ind w:left="1819" w:hanging="360"/>
      </w:pPr>
      <w:rPr>
        <w:rFonts w:ascii="Wingdings" w:eastAsia="Wingdings" w:hAnsi="Wingdings" w:cs="Wingdings" w:hint="default"/>
        <w:spacing w:val="11"/>
        <w:w w:val="99"/>
        <w:sz w:val="42"/>
        <w:szCs w:val="42"/>
        <w:lang w:val="pt-PT" w:eastAsia="pt-PT" w:bidi="pt-PT"/>
      </w:rPr>
    </w:lvl>
    <w:lvl w:ilvl="1" w:tplc="EF5C498A">
      <w:numFmt w:val="bullet"/>
      <w:lvlText w:val="•"/>
      <w:lvlJc w:val="left"/>
      <w:pPr>
        <w:ind w:left="2756" w:hanging="360"/>
      </w:pPr>
      <w:rPr>
        <w:lang w:val="pt-PT" w:eastAsia="pt-PT" w:bidi="pt-PT"/>
      </w:rPr>
    </w:lvl>
    <w:lvl w:ilvl="2" w:tplc="BDB08422">
      <w:numFmt w:val="bullet"/>
      <w:lvlText w:val="•"/>
      <w:lvlJc w:val="left"/>
      <w:pPr>
        <w:ind w:left="3693" w:hanging="360"/>
      </w:pPr>
      <w:rPr>
        <w:lang w:val="pt-PT" w:eastAsia="pt-PT" w:bidi="pt-PT"/>
      </w:rPr>
    </w:lvl>
    <w:lvl w:ilvl="3" w:tplc="6C94F34C">
      <w:numFmt w:val="bullet"/>
      <w:lvlText w:val="•"/>
      <w:lvlJc w:val="left"/>
      <w:pPr>
        <w:ind w:left="4629" w:hanging="360"/>
      </w:pPr>
      <w:rPr>
        <w:lang w:val="pt-PT" w:eastAsia="pt-PT" w:bidi="pt-PT"/>
      </w:rPr>
    </w:lvl>
    <w:lvl w:ilvl="4" w:tplc="4D9600A4">
      <w:numFmt w:val="bullet"/>
      <w:lvlText w:val="•"/>
      <w:lvlJc w:val="left"/>
      <w:pPr>
        <w:ind w:left="5566" w:hanging="360"/>
      </w:pPr>
      <w:rPr>
        <w:lang w:val="pt-PT" w:eastAsia="pt-PT" w:bidi="pt-PT"/>
      </w:rPr>
    </w:lvl>
    <w:lvl w:ilvl="5" w:tplc="D7CEB696">
      <w:numFmt w:val="bullet"/>
      <w:lvlText w:val="•"/>
      <w:lvlJc w:val="left"/>
      <w:pPr>
        <w:ind w:left="6503" w:hanging="360"/>
      </w:pPr>
      <w:rPr>
        <w:lang w:val="pt-PT" w:eastAsia="pt-PT" w:bidi="pt-PT"/>
      </w:rPr>
    </w:lvl>
    <w:lvl w:ilvl="6" w:tplc="23B2BE40">
      <w:numFmt w:val="bullet"/>
      <w:lvlText w:val="•"/>
      <w:lvlJc w:val="left"/>
      <w:pPr>
        <w:ind w:left="7439" w:hanging="360"/>
      </w:pPr>
      <w:rPr>
        <w:lang w:val="pt-PT" w:eastAsia="pt-PT" w:bidi="pt-PT"/>
      </w:rPr>
    </w:lvl>
    <w:lvl w:ilvl="7" w:tplc="352C2CF2">
      <w:numFmt w:val="bullet"/>
      <w:lvlText w:val="•"/>
      <w:lvlJc w:val="left"/>
      <w:pPr>
        <w:ind w:left="8376" w:hanging="360"/>
      </w:pPr>
      <w:rPr>
        <w:lang w:val="pt-PT" w:eastAsia="pt-PT" w:bidi="pt-PT"/>
      </w:rPr>
    </w:lvl>
    <w:lvl w:ilvl="8" w:tplc="897CBA04">
      <w:numFmt w:val="bullet"/>
      <w:lvlText w:val="•"/>
      <w:lvlJc w:val="left"/>
      <w:pPr>
        <w:ind w:left="9313" w:hanging="360"/>
      </w:pPr>
      <w:rPr>
        <w:lang w:val="pt-PT" w:eastAsia="pt-PT" w:bidi="pt-PT"/>
      </w:rPr>
    </w:lvl>
  </w:abstractNum>
  <w:abstractNum w:abstractNumId="5" w15:restartNumberingAfterBreak="0">
    <w:nsid w:val="168E698A"/>
    <w:multiLevelType w:val="multilevel"/>
    <w:tmpl w:val="26B44254"/>
    <w:lvl w:ilvl="0">
      <w:start w:val="11"/>
      <w:numFmt w:val="decimal"/>
      <w:lvlText w:val="%1."/>
      <w:lvlJc w:val="left"/>
      <w:pPr>
        <w:ind w:left="600" w:hanging="600"/>
      </w:pPr>
    </w:lvl>
    <w:lvl w:ilvl="1">
      <w:start w:val="1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D5C100D"/>
    <w:multiLevelType w:val="multilevel"/>
    <w:tmpl w:val="1340E09C"/>
    <w:lvl w:ilvl="0">
      <w:start w:val="1"/>
      <w:numFmt w:val="decimal"/>
      <w:pStyle w:val="Nivel01"/>
      <w:lvlText w:val="%1."/>
      <w:lvlJc w:val="left"/>
      <w:pPr>
        <w:ind w:left="360" w:hanging="360"/>
      </w:pPr>
      <w:rPr>
        <w:b/>
      </w:rPr>
    </w:lvl>
    <w:lvl w:ilvl="1">
      <w:start w:val="1"/>
      <w:numFmt w:val="decimal"/>
      <w:pStyle w:val="Nivel2"/>
      <w:lvlText w:val="%1.%2."/>
      <w:lvlJc w:val="left"/>
      <w:pPr>
        <w:ind w:left="432" w:hanging="432"/>
      </w:pPr>
      <w:rPr>
        <w:b/>
        <w:i w:val="0"/>
        <w:strike w:val="0"/>
        <w:dstrike w:val="0"/>
        <w:color w:val="auto"/>
        <w:sz w:val="22"/>
        <w:szCs w:val="22"/>
        <w:u w:val="none"/>
        <w:effect w:val="none"/>
      </w:rPr>
    </w:lvl>
    <w:lvl w:ilvl="2">
      <w:start w:val="1"/>
      <w:numFmt w:val="decimal"/>
      <w:pStyle w:val="Nivel3"/>
      <w:lvlText w:val="%1.%2.%3."/>
      <w:lvlJc w:val="left"/>
      <w:pPr>
        <w:ind w:left="1355" w:hanging="504"/>
      </w:pPr>
      <w:rPr>
        <w:rFonts w:ascii="Times New Roman" w:hAnsi="Times New Roman" w:cs="Times New Roman" w:hint="default"/>
        <w:b/>
        <w:i w:val="0"/>
        <w:strike w:val="0"/>
        <w:dstrike w:val="0"/>
        <w:color w:val="auto"/>
        <w:sz w:val="22"/>
        <w:szCs w:val="22"/>
        <w:u w:val="none"/>
        <w:effect w:val="none"/>
      </w:rPr>
    </w:lvl>
    <w:lvl w:ilvl="3">
      <w:start w:val="1"/>
      <w:numFmt w:val="decimal"/>
      <w:pStyle w:val="Nivel4"/>
      <w:lvlText w:val="%1.%2.%3.%4."/>
      <w:lvlJc w:val="left"/>
      <w:pPr>
        <w:ind w:left="648" w:hanging="648"/>
      </w:pPr>
      <w:rPr>
        <w:b/>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D405E9"/>
    <w:multiLevelType w:val="hybridMultilevel"/>
    <w:tmpl w:val="A30481F8"/>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FB80984"/>
    <w:multiLevelType w:val="hybridMultilevel"/>
    <w:tmpl w:val="A0A8E11C"/>
    <w:lvl w:ilvl="0" w:tplc="9C1C661E">
      <w:start w:val="1"/>
      <w:numFmt w:val="upperRoman"/>
      <w:lvlText w:val="%1."/>
      <w:lvlJc w:val="left"/>
      <w:pPr>
        <w:ind w:left="914" w:hanging="630"/>
      </w:pPr>
      <w:rPr>
        <w:rFonts w:ascii="Times New Roman" w:eastAsia="Times New Roman" w:hAnsi="Times New Roman" w:cs="Times New Roman" w:hint="default"/>
        <w:b/>
        <w:bCs/>
        <w:spacing w:val="-1"/>
        <w:w w:val="99"/>
        <w:sz w:val="44"/>
        <w:szCs w:val="44"/>
        <w:lang w:val="pt-PT" w:eastAsia="pt-PT" w:bidi="pt-PT"/>
      </w:rPr>
    </w:lvl>
    <w:lvl w:ilvl="1" w:tplc="089A46C6">
      <w:numFmt w:val="bullet"/>
      <w:lvlText w:val="•"/>
      <w:lvlJc w:val="left"/>
      <w:pPr>
        <w:ind w:left="1917" w:hanging="630"/>
      </w:pPr>
      <w:rPr>
        <w:lang w:val="pt-PT" w:eastAsia="pt-PT" w:bidi="pt-PT"/>
      </w:rPr>
    </w:lvl>
    <w:lvl w:ilvl="2" w:tplc="804EB02E">
      <w:numFmt w:val="bullet"/>
      <w:lvlText w:val="•"/>
      <w:lvlJc w:val="left"/>
      <w:pPr>
        <w:ind w:left="2928" w:hanging="630"/>
      </w:pPr>
      <w:rPr>
        <w:lang w:val="pt-PT" w:eastAsia="pt-PT" w:bidi="pt-PT"/>
      </w:rPr>
    </w:lvl>
    <w:lvl w:ilvl="3" w:tplc="63541FD0">
      <w:numFmt w:val="bullet"/>
      <w:lvlText w:val="•"/>
      <w:lvlJc w:val="left"/>
      <w:pPr>
        <w:ind w:left="3938" w:hanging="630"/>
      </w:pPr>
      <w:rPr>
        <w:lang w:val="pt-PT" w:eastAsia="pt-PT" w:bidi="pt-PT"/>
      </w:rPr>
    </w:lvl>
    <w:lvl w:ilvl="4" w:tplc="E8B2A666">
      <w:numFmt w:val="bullet"/>
      <w:lvlText w:val="•"/>
      <w:lvlJc w:val="left"/>
      <w:pPr>
        <w:ind w:left="4949" w:hanging="630"/>
      </w:pPr>
      <w:rPr>
        <w:lang w:val="pt-PT" w:eastAsia="pt-PT" w:bidi="pt-PT"/>
      </w:rPr>
    </w:lvl>
    <w:lvl w:ilvl="5" w:tplc="3F6A41F4">
      <w:numFmt w:val="bullet"/>
      <w:lvlText w:val="•"/>
      <w:lvlJc w:val="left"/>
      <w:pPr>
        <w:ind w:left="5960" w:hanging="630"/>
      </w:pPr>
      <w:rPr>
        <w:lang w:val="pt-PT" w:eastAsia="pt-PT" w:bidi="pt-PT"/>
      </w:rPr>
    </w:lvl>
    <w:lvl w:ilvl="6" w:tplc="91B0707C">
      <w:numFmt w:val="bullet"/>
      <w:lvlText w:val="•"/>
      <w:lvlJc w:val="left"/>
      <w:pPr>
        <w:ind w:left="6970" w:hanging="630"/>
      </w:pPr>
      <w:rPr>
        <w:lang w:val="pt-PT" w:eastAsia="pt-PT" w:bidi="pt-PT"/>
      </w:rPr>
    </w:lvl>
    <w:lvl w:ilvl="7" w:tplc="C8C8405E">
      <w:numFmt w:val="bullet"/>
      <w:lvlText w:val="•"/>
      <w:lvlJc w:val="left"/>
      <w:pPr>
        <w:ind w:left="7981" w:hanging="630"/>
      </w:pPr>
      <w:rPr>
        <w:lang w:val="pt-PT" w:eastAsia="pt-PT" w:bidi="pt-PT"/>
      </w:rPr>
    </w:lvl>
    <w:lvl w:ilvl="8" w:tplc="C770C87E">
      <w:numFmt w:val="bullet"/>
      <w:lvlText w:val="•"/>
      <w:lvlJc w:val="left"/>
      <w:pPr>
        <w:ind w:left="8992" w:hanging="630"/>
      </w:pPr>
      <w:rPr>
        <w:lang w:val="pt-PT" w:eastAsia="pt-PT" w:bidi="pt-PT"/>
      </w:rPr>
    </w:lvl>
  </w:abstractNum>
  <w:abstractNum w:abstractNumId="9" w15:restartNumberingAfterBreak="0">
    <w:nsid w:val="281D163B"/>
    <w:multiLevelType w:val="multilevel"/>
    <w:tmpl w:val="A3D6B0BC"/>
    <w:lvl w:ilvl="0">
      <w:start w:val="12"/>
      <w:numFmt w:val="decimal"/>
      <w:lvlText w:val="%1."/>
      <w:lvlJc w:val="left"/>
      <w:pPr>
        <w:ind w:left="480" w:hanging="480"/>
      </w:pPr>
    </w:lvl>
    <w:lvl w:ilvl="1">
      <w:start w:val="2"/>
      <w:numFmt w:val="decimal"/>
      <w:lvlText w:val="%1.%2."/>
      <w:lvlJc w:val="left"/>
      <w:pPr>
        <w:ind w:left="622" w:hanging="480"/>
      </w:pPr>
      <w:rPr>
        <w:b/>
      </w:r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EFC0EF4"/>
    <w:multiLevelType w:val="hybridMultilevel"/>
    <w:tmpl w:val="D8A4C636"/>
    <w:lvl w:ilvl="0" w:tplc="0416000B">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5EE7C62"/>
    <w:multiLevelType w:val="multilevel"/>
    <w:tmpl w:val="3ADA2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EB6622"/>
    <w:multiLevelType w:val="multilevel"/>
    <w:tmpl w:val="FC5AA7E0"/>
    <w:lvl w:ilvl="0">
      <w:start w:val="11"/>
      <w:numFmt w:val="decimal"/>
      <w:lvlText w:val="%1."/>
      <w:lvlJc w:val="left"/>
      <w:pPr>
        <w:ind w:left="480" w:hanging="480"/>
      </w:pPr>
    </w:lvl>
    <w:lvl w:ilvl="1">
      <w:start w:val="5"/>
      <w:numFmt w:val="decimal"/>
      <w:lvlText w:val="%1.%2."/>
      <w:lvlJc w:val="left"/>
      <w:pPr>
        <w:ind w:left="622" w:hanging="480"/>
      </w:p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15" w15:restartNumberingAfterBreak="0">
    <w:nsid w:val="477F12C1"/>
    <w:multiLevelType w:val="hybridMultilevel"/>
    <w:tmpl w:val="4E326700"/>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48826866"/>
    <w:multiLevelType w:val="multilevel"/>
    <w:tmpl w:val="A5D6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837F27"/>
    <w:multiLevelType w:val="hybridMultilevel"/>
    <w:tmpl w:val="7C2E55E6"/>
    <w:lvl w:ilvl="0" w:tplc="04160017">
      <w:start w:val="1"/>
      <w:numFmt w:val="lowerLetter"/>
      <w:lvlText w:val="%1)"/>
      <w:lvlJc w:val="left"/>
      <w:pPr>
        <w:ind w:left="1287" w:hanging="360"/>
      </w:pPr>
    </w:lvl>
    <w:lvl w:ilvl="1" w:tplc="04160019">
      <w:start w:val="1"/>
      <w:numFmt w:val="lowerLetter"/>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2608B1"/>
    <w:multiLevelType w:val="multilevel"/>
    <w:tmpl w:val="55BEDBB4"/>
    <w:lvl w:ilvl="0">
      <w:start w:val="11"/>
      <w:numFmt w:val="decimal"/>
      <w:lvlText w:val="%1."/>
      <w:lvlJc w:val="left"/>
      <w:pPr>
        <w:ind w:left="480" w:hanging="480"/>
      </w:pPr>
      <w:rPr>
        <w:i w:val="0"/>
      </w:rPr>
    </w:lvl>
    <w:lvl w:ilvl="1">
      <w:start w:val="8"/>
      <w:numFmt w:val="decimal"/>
      <w:lvlText w:val="%1.%2."/>
      <w:lvlJc w:val="left"/>
      <w:pPr>
        <w:ind w:left="622" w:hanging="480"/>
      </w:pPr>
      <w:rPr>
        <w:i w:val="0"/>
      </w:rPr>
    </w:lvl>
    <w:lvl w:ilvl="2">
      <w:start w:val="1"/>
      <w:numFmt w:val="decimal"/>
      <w:lvlText w:val="%1.%2.%3."/>
      <w:lvlJc w:val="left"/>
      <w:pPr>
        <w:ind w:left="1004" w:hanging="720"/>
      </w:pPr>
      <w:rPr>
        <w:i w:val="0"/>
      </w:rPr>
    </w:lvl>
    <w:lvl w:ilvl="3">
      <w:start w:val="1"/>
      <w:numFmt w:val="decimal"/>
      <w:lvlText w:val="%1.%2.%3.%4."/>
      <w:lvlJc w:val="left"/>
      <w:pPr>
        <w:ind w:left="1146" w:hanging="720"/>
      </w:pPr>
      <w:rPr>
        <w:i w:val="0"/>
      </w:rPr>
    </w:lvl>
    <w:lvl w:ilvl="4">
      <w:start w:val="1"/>
      <w:numFmt w:val="decimal"/>
      <w:lvlText w:val="%1.%2.%3.%4.%5."/>
      <w:lvlJc w:val="left"/>
      <w:pPr>
        <w:ind w:left="1648" w:hanging="1080"/>
      </w:pPr>
      <w:rPr>
        <w:i w:val="0"/>
      </w:rPr>
    </w:lvl>
    <w:lvl w:ilvl="5">
      <w:start w:val="1"/>
      <w:numFmt w:val="decimal"/>
      <w:lvlText w:val="%1.%2.%3.%4.%5.%6."/>
      <w:lvlJc w:val="left"/>
      <w:pPr>
        <w:ind w:left="1790" w:hanging="1080"/>
      </w:pPr>
      <w:rPr>
        <w:i w:val="0"/>
      </w:rPr>
    </w:lvl>
    <w:lvl w:ilvl="6">
      <w:start w:val="1"/>
      <w:numFmt w:val="decimal"/>
      <w:lvlText w:val="%1.%2.%3.%4.%5.%6.%7."/>
      <w:lvlJc w:val="left"/>
      <w:pPr>
        <w:ind w:left="2292" w:hanging="1440"/>
      </w:pPr>
      <w:rPr>
        <w:i w:val="0"/>
      </w:rPr>
    </w:lvl>
    <w:lvl w:ilvl="7">
      <w:start w:val="1"/>
      <w:numFmt w:val="decimal"/>
      <w:lvlText w:val="%1.%2.%3.%4.%5.%6.%7.%8."/>
      <w:lvlJc w:val="left"/>
      <w:pPr>
        <w:ind w:left="2434" w:hanging="1440"/>
      </w:pPr>
      <w:rPr>
        <w:i w:val="0"/>
      </w:rPr>
    </w:lvl>
    <w:lvl w:ilvl="8">
      <w:start w:val="1"/>
      <w:numFmt w:val="decimal"/>
      <w:lvlText w:val="%1.%2.%3.%4.%5.%6.%7.%8.%9."/>
      <w:lvlJc w:val="left"/>
      <w:pPr>
        <w:ind w:left="2936" w:hanging="1800"/>
      </w:pPr>
      <w:rPr>
        <w:i w:val="0"/>
      </w:rPr>
    </w:lvl>
  </w:abstractNum>
  <w:abstractNum w:abstractNumId="20" w15:restartNumberingAfterBreak="0">
    <w:nsid w:val="520F70B1"/>
    <w:multiLevelType w:val="multilevel"/>
    <w:tmpl w:val="DD3CC4E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color w:val="auto"/>
      </w:rPr>
    </w:lvl>
    <w:lvl w:ilvl="8">
      <w:start w:val="1"/>
      <w:numFmt w:val="lowerRoman"/>
      <w:lvlText w:val="%9."/>
      <w:lvlJc w:val="left"/>
      <w:pPr>
        <w:tabs>
          <w:tab w:val="num" w:pos="0"/>
        </w:tabs>
        <w:ind w:left="3240" w:hanging="360"/>
      </w:pPr>
    </w:lvl>
  </w:abstractNum>
  <w:abstractNum w:abstractNumId="21" w15:restartNumberingAfterBreak="0">
    <w:nsid w:val="53A77A13"/>
    <w:multiLevelType w:val="hybridMultilevel"/>
    <w:tmpl w:val="241487C0"/>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45462D9"/>
    <w:multiLevelType w:val="multilevel"/>
    <w:tmpl w:val="E32CC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EE24027"/>
    <w:multiLevelType w:val="hybridMultilevel"/>
    <w:tmpl w:val="CAA01A72"/>
    <w:lvl w:ilvl="0" w:tplc="98F0C3DC">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2D71832"/>
    <w:multiLevelType w:val="hybridMultilevel"/>
    <w:tmpl w:val="CC765942"/>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7944A8"/>
    <w:multiLevelType w:val="hybridMultilevel"/>
    <w:tmpl w:val="35964028"/>
    <w:lvl w:ilvl="0" w:tplc="C6BED918">
      <w:start w:val="2"/>
      <w:numFmt w:val="lowerLetter"/>
      <w:lvlText w:val="%1)"/>
      <w:lvlJc w:val="left"/>
      <w:pPr>
        <w:ind w:left="379" w:hanging="264"/>
      </w:pPr>
      <w:rPr>
        <w:rFonts w:ascii="Times New Roman" w:eastAsia="Times New Roman" w:hAnsi="Times New Roman" w:cs="Times New Roman" w:hint="default"/>
        <w:b/>
        <w:bCs/>
        <w:w w:val="99"/>
        <w:sz w:val="20"/>
        <w:szCs w:val="20"/>
        <w:lang w:val="pt-PT" w:eastAsia="pt-PT" w:bidi="pt-PT"/>
      </w:rPr>
    </w:lvl>
    <w:lvl w:ilvl="1" w:tplc="2E225BA0">
      <w:numFmt w:val="bullet"/>
      <w:lvlText w:val="•"/>
      <w:lvlJc w:val="left"/>
      <w:pPr>
        <w:ind w:left="1460" w:hanging="264"/>
      </w:pPr>
      <w:rPr>
        <w:lang w:val="pt-PT" w:eastAsia="pt-PT" w:bidi="pt-PT"/>
      </w:rPr>
    </w:lvl>
    <w:lvl w:ilvl="2" w:tplc="95FEB47C">
      <w:numFmt w:val="bullet"/>
      <w:lvlText w:val="•"/>
      <w:lvlJc w:val="left"/>
      <w:pPr>
        <w:ind w:left="2541" w:hanging="264"/>
      </w:pPr>
      <w:rPr>
        <w:lang w:val="pt-PT" w:eastAsia="pt-PT" w:bidi="pt-PT"/>
      </w:rPr>
    </w:lvl>
    <w:lvl w:ilvl="3" w:tplc="A9D4AF14">
      <w:numFmt w:val="bullet"/>
      <w:lvlText w:val="•"/>
      <w:lvlJc w:val="left"/>
      <w:pPr>
        <w:ind w:left="3621" w:hanging="264"/>
      </w:pPr>
      <w:rPr>
        <w:lang w:val="pt-PT" w:eastAsia="pt-PT" w:bidi="pt-PT"/>
      </w:rPr>
    </w:lvl>
    <w:lvl w:ilvl="4" w:tplc="0DF4C5C2">
      <w:numFmt w:val="bullet"/>
      <w:lvlText w:val="•"/>
      <w:lvlJc w:val="left"/>
      <w:pPr>
        <w:ind w:left="4702" w:hanging="264"/>
      </w:pPr>
      <w:rPr>
        <w:lang w:val="pt-PT" w:eastAsia="pt-PT" w:bidi="pt-PT"/>
      </w:rPr>
    </w:lvl>
    <w:lvl w:ilvl="5" w:tplc="5DB8B9DA">
      <w:numFmt w:val="bullet"/>
      <w:lvlText w:val="•"/>
      <w:lvlJc w:val="left"/>
      <w:pPr>
        <w:ind w:left="5783" w:hanging="264"/>
      </w:pPr>
      <w:rPr>
        <w:lang w:val="pt-PT" w:eastAsia="pt-PT" w:bidi="pt-PT"/>
      </w:rPr>
    </w:lvl>
    <w:lvl w:ilvl="6" w:tplc="6B16C674">
      <w:numFmt w:val="bullet"/>
      <w:lvlText w:val="•"/>
      <w:lvlJc w:val="left"/>
      <w:pPr>
        <w:ind w:left="6863" w:hanging="264"/>
      </w:pPr>
      <w:rPr>
        <w:lang w:val="pt-PT" w:eastAsia="pt-PT" w:bidi="pt-PT"/>
      </w:rPr>
    </w:lvl>
    <w:lvl w:ilvl="7" w:tplc="0B004D20">
      <w:numFmt w:val="bullet"/>
      <w:lvlText w:val="•"/>
      <w:lvlJc w:val="left"/>
      <w:pPr>
        <w:ind w:left="7944" w:hanging="264"/>
      </w:pPr>
      <w:rPr>
        <w:lang w:val="pt-PT" w:eastAsia="pt-PT" w:bidi="pt-PT"/>
      </w:rPr>
    </w:lvl>
    <w:lvl w:ilvl="8" w:tplc="2972608E">
      <w:numFmt w:val="bullet"/>
      <w:lvlText w:val="•"/>
      <w:lvlJc w:val="left"/>
      <w:pPr>
        <w:ind w:left="9025" w:hanging="264"/>
      </w:pPr>
      <w:rPr>
        <w:lang w:val="pt-PT" w:eastAsia="pt-PT" w:bidi="pt-PT"/>
      </w:rPr>
    </w:lvl>
  </w:abstractNum>
  <w:abstractNum w:abstractNumId="27" w15:restartNumberingAfterBreak="0">
    <w:nsid w:val="6F5147B9"/>
    <w:multiLevelType w:val="hybridMultilevel"/>
    <w:tmpl w:val="93D6FF24"/>
    <w:lvl w:ilvl="0" w:tplc="04160017">
      <w:start w:val="1"/>
      <w:numFmt w:val="lowerLetter"/>
      <w:lvlText w:val="%1)"/>
      <w:lvlJc w:val="left"/>
      <w:pPr>
        <w:ind w:left="1287" w:hanging="360"/>
      </w:pPr>
    </w:lvl>
    <w:lvl w:ilvl="1" w:tplc="04160019">
      <w:start w:val="1"/>
      <w:numFmt w:val="lowerLetter"/>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28" w15:restartNumberingAfterBreak="0">
    <w:nsid w:val="7577389E"/>
    <w:multiLevelType w:val="multilevel"/>
    <w:tmpl w:val="6C14BF40"/>
    <w:lvl w:ilvl="0">
      <w:start w:val="1"/>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576" w:hanging="1440"/>
      </w:pPr>
    </w:lvl>
  </w:abstractNum>
  <w:abstractNum w:abstractNumId="29" w15:restartNumberingAfterBreak="0">
    <w:nsid w:val="7A5271B6"/>
    <w:multiLevelType w:val="hybridMultilevel"/>
    <w:tmpl w:val="3EE41A62"/>
    <w:lvl w:ilvl="0" w:tplc="04160005">
      <w:start w:val="1"/>
      <w:numFmt w:val="bullet"/>
      <w:lvlText w:val=""/>
      <w:lvlJc w:val="left"/>
      <w:pPr>
        <w:ind w:left="1146" w:hanging="360"/>
      </w:pPr>
      <w:rPr>
        <w:rFonts w:ascii="Wingdings" w:hAnsi="Wingdings"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E402A46"/>
    <w:multiLevelType w:val="multilevel"/>
    <w:tmpl w:val="7466CB4C"/>
    <w:lvl w:ilvl="0">
      <w:start w:val="7"/>
      <w:numFmt w:val="decimal"/>
      <w:lvlText w:val="%1"/>
      <w:lvlJc w:val="left"/>
      <w:pPr>
        <w:ind w:left="645" w:hanging="645"/>
      </w:pPr>
    </w:lvl>
    <w:lvl w:ilvl="1">
      <w:start w:val="8"/>
      <w:numFmt w:val="decimal"/>
      <w:lvlText w:val="%1.%2"/>
      <w:lvlJc w:val="left"/>
      <w:pPr>
        <w:ind w:left="645" w:hanging="645"/>
      </w:pPr>
    </w:lvl>
    <w:lvl w:ilvl="2">
      <w:start w:val="1"/>
      <w:numFmt w:val="decimal"/>
      <w:lvlText w:val="%1.%2.%3"/>
      <w:lvlJc w:val="left"/>
      <w:pPr>
        <w:ind w:left="720" w:hanging="720"/>
      </w:p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6"/>
  </w:num>
  <w:num w:numId="2">
    <w:abstractNumId w:val="22"/>
  </w:num>
  <w:num w:numId="3">
    <w:abstractNumId w:val="1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7"/>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8"/>
    <w:lvlOverride w:ilvl="0">
      <w:startOverride w:val="1"/>
    </w:lvlOverride>
    <w:lvlOverride w:ilvl="1"/>
    <w:lvlOverride w:ilvl="2"/>
    <w:lvlOverride w:ilvl="3"/>
    <w:lvlOverride w:ilvl="4"/>
    <w:lvlOverride w:ilvl="5"/>
    <w:lvlOverride w:ilvl="6"/>
    <w:lvlOverride w:ilvl="7"/>
    <w:lvlOverride w:ilvl="8"/>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2"/>
    </w:lvlOverride>
    <w:lvlOverride w:ilvl="1"/>
    <w:lvlOverride w:ilvl="2"/>
    <w:lvlOverride w:ilvl="3"/>
    <w:lvlOverride w:ilvl="4"/>
    <w:lvlOverride w:ilvl="5"/>
    <w:lvlOverride w:ilvl="6"/>
    <w:lvlOverride w:ilvl="7"/>
    <w:lvlOverride w:ilvl="8"/>
  </w:num>
  <w:num w:numId="21">
    <w:abstractNumId w:val="10"/>
  </w:num>
  <w:num w:numId="22">
    <w:abstractNumId w:val="12"/>
  </w:num>
  <w:num w:numId="23">
    <w:abstractNumId w:val="18"/>
  </w:num>
  <w:num w:numId="24">
    <w:abstractNumId w:val="25"/>
  </w:num>
  <w:num w:numId="25">
    <w:abstractNumId w:val="30"/>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
  </w:num>
  <w:num w:numId="29">
    <w:abstractNumId w:val="11"/>
  </w:num>
  <w:num w:numId="30">
    <w:abstractNumId w:val="29"/>
  </w:num>
  <w:num w:numId="31">
    <w:abstractNumId w:val="21"/>
  </w:num>
  <w:num w:numId="32">
    <w:abstractNumId w:val="23"/>
  </w:num>
  <w:num w:numId="33">
    <w:abstractNumId w:val="7"/>
  </w:num>
  <w:num w:numId="34">
    <w:abstractNumId w:val="15"/>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0D6"/>
    <w:rsid w:val="000022F2"/>
    <w:rsid w:val="00024B97"/>
    <w:rsid w:val="00030C24"/>
    <w:rsid w:val="00067930"/>
    <w:rsid w:val="00072C54"/>
    <w:rsid w:val="000819A2"/>
    <w:rsid w:val="000821EA"/>
    <w:rsid w:val="00093F3D"/>
    <w:rsid w:val="00095685"/>
    <w:rsid w:val="000A1BC6"/>
    <w:rsid w:val="000E23F4"/>
    <w:rsid w:val="00100223"/>
    <w:rsid w:val="0011617C"/>
    <w:rsid w:val="00170F88"/>
    <w:rsid w:val="001A0494"/>
    <w:rsid w:val="001A42D8"/>
    <w:rsid w:val="001B33CB"/>
    <w:rsid w:val="001D28D7"/>
    <w:rsid w:val="001E1FC7"/>
    <w:rsid w:val="001F3FCA"/>
    <w:rsid w:val="00201B2C"/>
    <w:rsid w:val="002251BD"/>
    <w:rsid w:val="00232BA2"/>
    <w:rsid w:val="002370D6"/>
    <w:rsid w:val="00241B2D"/>
    <w:rsid w:val="002674E4"/>
    <w:rsid w:val="00276AB7"/>
    <w:rsid w:val="0029058B"/>
    <w:rsid w:val="00290D2F"/>
    <w:rsid w:val="0029282D"/>
    <w:rsid w:val="002A1A4D"/>
    <w:rsid w:val="00331305"/>
    <w:rsid w:val="00332D01"/>
    <w:rsid w:val="003715A1"/>
    <w:rsid w:val="00385D04"/>
    <w:rsid w:val="00390775"/>
    <w:rsid w:val="003C46E4"/>
    <w:rsid w:val="003F08FE"/>
    <w:rsid w:val="00417F3F"/>
    <w:rsid w:val="00431F59"/>
    <w:rsid w:val="00452236"/>
    <w:rsid w:val="00471A95"/>
    <w:rsid w:val="004928EB"/>
    <w:rsid w:val="004C0ABD"/>
    <w:rsid w:val="004D2F35"/>
    <w:rsid w:val="004E23C3"/>
    <w:rsid w:val="004E2752"/>
    <w:rsid w:val="004E6F2B"/>
    <w:rsid w:val="004F399B"/>
    <w:rsid w:val="00534F83"/>
    <w:rsid w:val="00544283"/>
    <w:rsid w:val="0057126B"/>
    <w:rsid w:val="005A0722"/>
    <w:rsid w:val="005E3DD4"/>
    <w:rsid w:val="0062068A"/>
    <w:rsid w:val="006304DE"/>
    <w:rsid w:val="00634387"/>
    <w:rsid w:val="00676231"/>
    <w:rsid w:val="00682AE1"/>
    <w:rsid w:val="006A1064"/>
    <w:rsid w:val="006A6F0F"/>
    <w:rsid w:val="006B5777"/>
    <w:rsid w:val="006C0AB3"/>
    <w:rsid w:val="00702622"/>
    <w:rsid w:val="00714B8A"/>
    <w:rsid w:val="007503C4"/>
    <w:rsid w:val="00766E4C"/>
    <w:rsid w:val="007C56C6"/>
    <w:rsid w:val="007C7CD5"/>
    <w:rsid w:val="007E624B"/>
    <w:rsid w:val="00837564"/>
    <w:rsid w:val="00871F81"/>
    <w:rsid w:val="0089386B"/>
    <w:rsid w:val="008C0A82"/>
    <w:rsid w:val="008E1CFC"/>
    <w:rsid w:val="008E5390"/>
    <w:rsid w:val="008F1FB2"/>
    <w:rsid w:val="00901A4E"/>
    <w:rsid w:val="009505B3"/>
    <w:rsid w:val="00955010"/>
    <w:rsid w:val="009C293A"/>
    <w:rsid w:val="009D2233"/>
    <w:rsid w:val="009D329F"/>
    <w:rsid w:val="009E1D16"/>
    <w:rsid w:val="009F0722"/>
    <w:rsid w:val="00A37CED"/>
    <w:rsid w:val="00A84BD5"/>
    <w:rsid w:val="00AB3A0E"/>
    <w:rsid w:val="00AC51E0"/>
    <w:rsid w:val="00AF684E"/>
    <w:rsid w:val="00B010BE"/>
    <w:rsid w:val="00B1030A"/>
    <w:rsid w:val="00B2426A"/>
    <w:rsid w:val="00B7696C"/>
    <w:rsid w:val="00B95D21"/>
    <w:rsid w:val="00BC6AA5"/>
    <w:rsid w:val="00BD4652"/>
    <w:rsid w:val="00BD7377"/>
    <w:rsid w:val="00C604A9"/>
    <w:rsid w:val="00C66AB0"/>
    <w:rsid w:val="00C920C2"/>
    <w:rsid w:val="00C974BC"/>
    <w:rsid w:val="00CA4278"/>
    <w:rsid w:val="00CA68BC"/>
    <w:rsid w:val="00CB35AC"/>
    <w:rsid w:val="00CB5760"/>
    <w:rsid w:val="00CD603B"/>
    <w:rsid w:val="00CE0016"/>
    <w:rsid w:val="00CE11F1"/>
    <w:rsid w:val="00CE359E"/>
    <w:rsid w:val="00CE52B4"/>
    <w:rsid w:val="00D20CC5"/>
    <w:rsid w:val="00D23619"/>
    <w:rsid w:val="00D30FAB"/>
    <w:rsid w:val="00D3330B"/>
    <w:rsid w:val="00D45FF3"/>
    <w:rsid w:val="00D67C40"/>
    <w:rsid w:val="00DC2ADD"/>
    <w:rsid w:val="00DE6BAD"/>
    <w:rsid w:val="00DF6EFE"/>
    <w:rsid w:val="00E24AF7"/>
    <w:rsid w:val="00E36026"/>
    <w:rsid w:val="00E671A8"/>
    <w:rsid w:val="00E80E9B"/>
    <w:rsid w:val="00E81DF1"/>
    <w:rsid w:val="00E93616"/>
    <w:rsid w:val="00E96811"/>
    <w:rsid w:val="00EB55F8"/>
    <w:rsid w:val="00EC219B"/>
    <w:rsid w:val="00EC2B99"/>
    <w:rsid w:val="00EC6BDD"/>
    <w:rsid w:val="00EF57BC"/>
    <w:rsid w:val="00EF657A"/>
    <w:rsid w:val="00F55778"/>
    <w:rsid w:val="00F56A8B"/>
    <w:rsid w:val="00F75D91"/>
    <w:rsid w:val="00F94B5B"/>
    <w:rsid w:val="00FA6873"/>
    <w:rsid w:val="00FB4908"/>
    <w:rsid w:val="00FC4FA3"/>
    <w:rsid w:val="00FF13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5E81E1"/>
  <w15:docId w15:val="{031122FA-3B9F-48B4-8DFE-CD19A5CB9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F684E"/>
    <w:pPr>
      <w:spacing w:after="0" w:line="240" w:lineRule="auto"/>
      <w:jc w:val="both"/>
    </w:pPr>
    <w:rPr>
      <w:rFonts w:ascii="Times New Roman" w:eastAsia="Times New Roman" w:hAnsi="Times New Roman" w:cs="Times New Roman"/>
      <w:lang w:val="pt-PT" w:eastAsia="pt-PT" w:bidi="pt-PT"/>
    </w:rPr>
  </w:style>
  <w:style w:type="paragraph" w:styleId="Ttulo1">
    <w:name w:val="heading 1"/>
    <w:basedOn w:val="Normal"/>
    <w:link w:val="Ttulo1Char"/>
    <w:uiPriority w:val="9"/>
    <w:qFormat/>
    <w:rsid w:val="00AF684E"/>
    <w:pPr>
      <w:spacing w:before="1"/>
      <w:ind w:left="379" w:right="258"/>
      <w:outlineLvl w:val="0"/>
    </w:pPr>
    <w:rPr>
      <w:b/>
      <w:bCs/>
      <w:sz w:val="56"/>
      <w:szCs w:val="56"/>
    </w:rPr>
  </w:style>
  <w:style w:type="paragraph" w:styleId="Ttulo2">
    <w:name w:val="heading 2"/>
    <w:basedOn w:val="Normal"/>
    <w:link w:val="Ttulo2Char"/>
    <w:semiHidden/>
    <w:unhideWhenUsed/>
    <w:qFormat/>
    <w:rsid w:val="00AF684E"/>
    <w:pPr>
      <w:ind w:hanging="2226"/>
      <w:outlineLvl w:val="1"/>
    </w:pPr>
    <w:rPr>
      <w:b/>
      <w:bCs/>
      <w:sz w:val="52"/>
      <w:szCs w:val="52"/>
    </w:rPr>
  </w:style>
  <w:style w:type="paragraph" w:styleId="Ttulo3">
    <w:name w:val="heading 3"/>
    <w:basedOn w:val="Normal"/>
    <w:link w:val="Ttulo3Char"/>
    <w:uiPriority w:val="9"/>
    <w:semiHidden/>
    <w:unhideWhenUsed/>
    <w:qFormat/>
    <w:rsid w:val="00AF684E"/>
    <w:pPr>
      <w:spacing w:before="1"/>
      <w:ind w:left="121"/>
      <w:outlineLvl w:val="2"/>
    </w:pPr>
    <w:rPr>
      <w:b/>
      <w:bCs/>
      <w:sz w:val="40"/>
      <w:szCs w:val="40"/>
    </w:rPr>
  </w:style>
  <w:style w:type="paragraph" w:styleId="Ttulo4">
    <w:name w:val="heading 4"/>
    <w:basedOn w:val="Normal"/>
    <w:link w:val="Ttulo4Char"/>
    <w:semiHidden/>
    <w:unhideWhenUsed/>
    <w:qFormat/>
    <w:rsid w:val="00AF684E"/>
    <w:pPr>
      <w:ind w:left="619" w:hanging="241"/>
      <w:outlineLvl w:val="3"/>
    </w:pPr>
    <w:rPr>
      <w:b/>
      <w:bCs/>
      <w:sz w:val="24"/>
      <w:szCs w:val="24"/>
    </w:rPr>
  </w:style>
  <w:style w:type="paragraph" w:styleId="Ttulo5">
    <w:name w:val="heading 5"/>
    <w:basedOn w:val="Normal"/>
    <w:link w:val="Ttulo5Char"/>
    <w:semiHidden/>
    <w:unhideWhenUsed/>
    <w:qFormat/>
    <w:rsid w:val="00AF684E"/>
    <w:pPr>
      <w:ind w:left="379"/>
      <w:outlineLvl w:val="4"/>
    </w:pPr>
    <w:rPr>
      <w:sz w:val="24"/>
      <w:szCs w:val="24"/>
    </w:rPr>
  </w:style>
  <w:style w:type="paragraph" w:styleId="Ttulo6">
    <w:name w:val="heading 6"/>
    <w:basedOn w:val="Normal"/>
    <w:link w:val="Ttulo6Char"/>
    <w:uiPriority w:val="9"/>
    <w:semiHidden/>
    <w:unhideWhenUsed/>
    <w:qFormat/>
    <w:rsid w:val="00AF684E"/>
    <w:pPr>
      <w:ind w:left="379"/>
      <w:outlineLvl w:val="5"/>
    </w:pPr>
    <w:rPr>
      <w:b/>
      <w:bCs/>
      <w:sz w:val="20"/>
      <w:szCs w:val="20"/>
    </w:rPr>
  </w:style>
  <w:style w:type="paragraph" w:styleId="Ttulo7">
    <w:name w:val="heading 7"/>
    <w:basedOn w:val="Normal"/>
    <w:next w:val="Normal"/>
    <w:link w:val="Ttulo7Char"/>
    <w:uiPriority w:val="99"/>
    <w:semiHidden/>
    <w:unhideWhenUsed/>
    <w:qFormat/>
    <w:rsid w:val="00AF684E"/>
    <w:pPr>
      <w:keepNext/>
      <w:autoSpaceDE w:val="0"/>
      <w:autoSpaceDN w:val="0"/>
      <w:adjustRightInd w:val="0"/>
      <w:outlineLvl w:val="6"/>
    </w:pPr>
    <w:rPr>
      <w:rFonts w:ascii="Arial" w:hAnsi="Arial"/>
      <w:b/>
      <w:color w:val="000000"/>
      <w:sz w:val="24"/>
      <w:szCs w:val="24"/>
      <w:lang w:val="pt-BR" w:eastAsia="pt-BR" w:bidi="ar-SA"/>
    </w:rPr>
  </w:style>
  <w:style w:type="paragraph" w:styleId="Ttulo8">
    <w:name w:val="heading 8"/>
    <w:basedOn w:val="Normal"/>
    <w:next w:val="Normal"/>
    <w:link w:val="Ttulo8Char"/>
    <w:uiPriority w:val="99"/>
    <w:semiHidden/>
    <w:unhideWhenUsed/>
    <w:qFormat/>
    <w:rsid w:val="00AF684E"/>
    <w:pPr>
      <w:spacing w:before="240" w:after="60"/>
      <w:jc w:val="left"/>
      <w:outlineLvl w:val="7"/>
    </w:pPr>
    <w:rPr>
      <w:i/>
      <w:iCs/>
      <w:sz w:val="24"/>
      <w:szCs w:val="24"/>
      <w:lang w:val="pt-BR" w:eastAsia="pt-BR" w:bidi="ar-SA"/>
    </w:rPr>
  </w:style>
  <w:style w:type="paragraph" w:styleId="Ttulo9">
    <w:name w:val="heading 9"/>
    <w:basedOn w:val="Normal"/>
    <w:next w:val="Normal"/>
    <w:link w:val="Ttulo9Char"/>
    <w:uiPriority w:val="99"/>
    <w:semiHidden/>
    <w:unhideWhenUsed/>
    <w:qFormat/>
    <w:rsid w:val="00AF684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Char Char Char Char Char Char Char, Char Char Char Char Char Char Char,h,he,HeaderNN,hd,Char Char,Cabeçalho superior Char Char Char Char,Cabeçalho superior Char Char Char,Cabeçalho superior Char Char"/>
    <w:basedOn w:val="Normal"/>
    <w:link w:val="CabealhoChar"/>
    <w:uiPriority w:val="99"/>
    <w:unhideWhenUsed/>
    <w:qFormat/>
    <w:rsid w:val="00FC4FA3"/>
    <w:pPr>
      <w:tabs>
        <w:tab w:val="center" w:pos="4252"/>
        <w:tab w:val="right" w:pos="8504"/>
      </w:tabs>
    </w:pPr>
  </w:style>
  <w:style w:type="character" w:customStyle="1" w:styleId="CabealhoChar">
    <w:name w:val="Cabeçalho Char"/>
    <w:aliases w:val="Cabeçalho superior Char,Heading 1a Char,Char Char Char Char Char Char Char Char, Char Char Char Char Char Char Char Char,h Char,he Char,HeaderNN Char,hd Char,Char Char Char,Cabeçalho superior Char Char Char Char Char"/>
    <w:basedOn w:val="Fontepargpadro"/>
    <w:link w:val="Cabealho"/>
    <w:uiPriority w:val="99"/>
    <w:rsid w:val="00FC4FA3"/>
  </w:style>
  <w:style w:type="paragraph" w:styleId="Rodap">
    <w:name w:val="footer"/>
    <w:basedOn w:val="Normal"/>
    <w:link w:val="RodapChar"/>
    <w:uiPriority w:val="99"/>
    <w:unhideWhenUsed/>
    <w:rsid w:val="00FC4FA3"/>
    <w:pPr>
      <w:tabs>
        <w:tab w:val="center" w:pos="4252"/>
        <w:tab w:val="right" w:pos="8504"/>
      </w:tabs>
    </w:pPr>
  </w:style>
  <w:style w:type="character" w:customStyle="1" w:styleId="RodapChar">
    <w:name w:val="Rodapé Char"/>
    <w:basedOn w:val="Fontepargpadro"/>
    <w:link w:val="Rodap"/>
    <w:uiPriority w:val="99"/>
    <w:qFormat/>
    <w:rsid w:val="00FC4FA3"/>
  </w:style>
  <w:style w:type="character" w:styleId="Hyperlink">
    <w:name w:val="Hyperlink"/>
    <w:basedOn w:val="Fontepargpadro"/>
    <w:unhideWhenUsed/>
    <w:rsid w:val="00FC4FA3"/>
    <w:rPr>
      <w:color w:val="0563C1" w:themeColor="hyperlink"/>
      <w:u w:val="single"/>
    </w:rPr>
  </w:style>
  <w:style w:type="character" w:customStyle="1" w:styleId="MenoPendente1">
    <w:name w:val="Menção Pendente1"/>
    <w:basedOn w:val="Fontepargpadro"/>
    <w:uiPriority w:val="99"/>
    <w:semiHidden/>
    <w:unhideWhenUsed/>
    <w:rsid w:val="00EF57BC"/>
    <w:rPr>
      <w:color w:val="605E5C"/>
      <w:shd w:val="clear" w:color="auto" w:fill="E1DFDD"/>
    </w:rPr>
  </w:style>
  <w:style w:type="paragraph" w:customStyle="1" w:styleId="Default">
    <w:name w:val="Default"/>
    <w:rsid w:val="00C604A9"/>
    <w:pPr>
      <w:autoSpaceDE w:val="0"/>
      <w:autoSpaceDN w:val="0"/>
      <w:adjustRightInd w:val="0"/>
      <w:spacing w:after="0" w:line="240" w:lineRule="auto"/>
    </w:pPr>
    <w:rPr>
      <w:rFonts w:ascii="Times New Roman" w:hAnsi="Times New Roman" w:cs="Times New Roman"/>
      <w:color w:val="000000"/>
      <w:sz w:val="24"/>
      <w:szCs w:val="24"/>
    </w:rPr>
  </w:style>
  <w:style w:type="paragraph" w:styleId="Corpodetexto">
    <w:name w:val="Body Text"/>
    <w:aliases w:val="Char3,Corpo de texto Char Char Char Char Char Char Char Char Char Char Char"/>
    <w:basedOn w:val="Normal"/>
    <w:link w:val="CorpodetextoChar"/>
    <w:uiPriority w:val="99"/>
    <w:semiHidden/>
    <w:unhideWhenUsed/>
    <w:qFormat/>
    <w:rsid w:val="00FB4908"/>
    <w:pPr>
      <w:widowControl w:val="0"/>
      <w:autoSpaceDE w:val="0"/>
      <w:autoSpaceDN w:val="0"/>
      <w:ind w:left="76"/>
    </w:pPr>
    <w:rPr>
      <w:rFonts w:ascii="Arial MT" w:eastAsia="Arial MT" w:hAnsi="Arial MT" w:cs="Arial MT"/>
      <w:sz w:val="20"/>
      <w:szCs w:val="20"/>
    </w:rPr>
  </w:style>
  <w:style w:type="character" w:customStyle="1" w:styleId="CorpodetextoChar">
    <w:name w:val="Corpo de texto Char"/>
    <w:aliases w:val="Char3 Char,Corpo de texto Char Char Char Char Char Char Char Char Char Char Char Char"/>
    <w:basedOn w:val="Fontepargpadro"/>
    <w:link w:val="Corpodetexto"/>
    <w:uiPriority w:val="99"/>
    <w:semiHidden/>
    <w:rsid w:val="00FB4908"/>
    <w:rPr>
      <w:rFonts w:ascii="Arial MT" w:eastAsia="Arial MT" w:hAnsi="Arial MT" w:cs="Arial MT"/>
      <w:sz w:val="20"/>
      <w:szCs w:val="20"/>
      <w:lang w:val="pt-PT"/>
    </w:rPr>
  </w:style>
  <w:style w:type="character" w:customStyle="1" w:styleId="Ttulo1Char">
    <w:name w:val="Título 1 Char"/>
    <w:basedOn w:val="Fontepargpadro"/>
    <w:link w:val="Ttulo1"/>
    <w:uiPriority w:val="9"/>
    <w:rsid w:val="00AF684E"/>
    <w:rPr>
      <w:rFonts w:ascii="Times New Roman" w:eastAsia="Times New Roman" w:hAnsi="Times New Roman" w:cs="Times New Roman"/>
      <w:b/>
      <w:bCs/>
      <w:sz w:val="56"/>
      <w:szCs w:val="56"/>
      <w:lang w:val="pt-PT" w:eastAsia="pt-PT" w:bidi="pt-PT"/>
    </w:rPr>
  </w:style>
  <w:style w:type="character" w:customStyle="1" w:styleId="Ttulo2Char">
    <w:name w:val="Título 2 Char"/>
    <w:basedOn w:val="Fontepargpadro"/>
    <w:link w:val="Ttulo2"/>
    <w:semiHidden/>
    <w:rsid w:val="00AF684E"/>
    <w:rPr>
      <w:rFonts w:ascii="Times New Roman" w:eastAsia="Times New Roman" w:hAnsi="Times New Roman" w:cs="Times New Roman"/>
      <w:b/>
      <w:bCs/>
      <w:sz w:val="52"/>
      <w:szCs w:val="52"/>
      <w:lang w:val="pt-PT" w:eastAsia="pt-PT" w:bidi="pt-PT"/>
    </w:rPr>
  </w:style>
  <w:style w:type="character" w:customStyle="1" w:styleId="Ttulo3Char">
    <w:name w:val="Título 3 Char"/>
    <w:basedOn w:val="Fontepargpadro"/>
    <w:link w:val="Ttulo3"/>
    <w:uiPriority w:val="9"/>
    <w:semiHidden/>
    <w:rsid w:val="00AF684E"/>
    <w:rPr>
      <w:rFonts w:ascii="Times New Roman" w:eastAsia="Times New Roman" w:hAnsi="Times New Roman" w:cs="Times New Roman"/>
      <w:b/>
      <w:bCs/>
      <w:sz w:val="40"/>
      <w:szCs w:val="40"/>
      <w:lang w:val="pt-PT" w:eastAsia="pt-PT" w:bidi="pt-PT"/>
    </w:rPr>
  </w:style>
  <w:style w:type="character" w:customStyle="1" w:styleId="Ttulo4Char">
    <w:name w:val="Título 4 Char"/>
    <w:basedOn w:val="Fontepargpadro"/>
    <w:link w:val="Ttulo4"/>
    <w:semiHidden/>
    <w:rsid w:val="00AF684E"/>
    <w:rPr>
      <w:rFonts w:ascii="Times New Roman" w:eastAsia="Times New Roman" w:hAnsi="Times New Roman" w:cs="Times New Roman"/>
      <w:b/>
      <w:bCs/>
      <w:sz w:val="24"/>
      <w:szCs w:val="24"/>
      <w:lang w:val="pt-PT" w:eastAsia="pt-PT" w:bidi="pt-PT"/>
    </w:rPr>
  </w:style>
  <w:style w:type="character" w:customStyle="1" w:styleId="Ttulo5Char">
    <w:name w:val="Título 5 Char"/>
    <w:basedOn w:val="Fontepargpadro"/>
    <w:link w:val="Ttulo5"/>
    <w:semiHidden/>
    <w:rsid w:val="00AF684E"/>
    <w:rPr>
      <w:rFonts w:ascii="Times New Roman" w:eastAsia="Times New Roman" w:hAnsi="Times New Roman" w:cs="Times New Roman"/>
      <w:sz w:val="24"/>
      <w:szCs w:val="24"/>
      <w:lang w:val="pt-PT" w:eastAsia="pt-PT" w:bidi="pt-PT"/>
    </w:rPr>
  </w:style>
  <w:style w:type="character" w:customStyle="1" w:styleId="Ttulo6Char">
    <w:name w:val="Título 6 Char"/>
    <w:basedOn w:val="Fontepargpadro"/>
    <w:link w:val="Ttulo6"/>
    <w:uiPriority w:val="9"/>
    <w:semiHidden/>
    <w:rsid w:val="00AF684E"/>
    <w:rPr>
      <w:rFonts w:ascii="Times New Roman" w:eastAsia="Times New Roman" w:hAnsi="Times New Roman" w:cs="Times New Roman"/>
      <w:b/>
      <w:bCs/>
      <w:sz w:val="20"/>
      <w:szCs w:val="20"/>
      <w:lang w:val="pt-PT" w:eastAsia="pt-PT" w:bidi="pt-PT"/>
    </w:rPr>
  </w:style>
  <w:style w:type="character" w:customStyle="1" w:styleId="Ttulo7Char">
    <w:name w:val="Título 7 Char"/>
    <w:basedOn w:val="Fontepargpadro"/>
    <w:link w:val="Ttulo7"/>
    <w:uiPriority w:val="99"/>
    <w:semiHidden/>
    <w:rsid w:val="00AF684E"/>
    <w:rPr>
      <w:rFonts w:ascii="Arial" w:eastAsia="Times New Roman" w:hAnsi="Arial" w:cs="Times New Roman"/>
      <w:b/>
      <w:color w:val="000000"/>
      <w:sz w:val="24"/>
      <w:szCs w:val="24"/>
      <w:lang w:eastAsia="pt-BR"/>
    </w:rPr>
  </w:style>
  <w:style w:type="character" w:customStyle="1" w:styleId="Ttulo8Char">
    <w:name w:val="Título 8 Char"/>
    <w:basedOn w:val="Fontepargpadro"/>
    <w:link w:val="Ttulo8"/>
    <w:uiPriority w:val="99"/>
    <w:semiHidden/>
    <w:rsid w:val="00AF684E"/>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semiHidden/>
    <w:rsid w:val="00AF684E"/>
    <w:rPr>
      <w:rFonts w:asciiTheme="majorHAnsi" w:eastAsiaTheme="majorEastAsia" w:hAnsiTheme="majorHAnsi" w:cstheme="majorBidi"/>
      <w:i/>
      <w:iCs/>
      <w:color w:val="272727" w:themeColor="text1" w:themeTint="D8"/>
      <w:sz w:val="21"/>
      <w:szCs w:val="21"/>
      <w:lang w:val="pt-PT" w:eastAsia="pt-PT" w:bidi="pt-PT"/>
    </w:rPr>
  </w:style>
  <w:style w:type="character" w:styleId="HiperlinkVisitado">
    <w:name w:val="FollowedHyperlink"/>
    <w:uiPriority w:val="99"/>
    <w:semiHidden/>
    <w:unhideWhenUsed/>
    <w:rsid w:val="00AF684E"/>
    <w:rPr>
      <w:color w:val="800080"/>
      <w:u w:val="single"/>
    </w:rPr>
  </w:style>
  <w:style w:type="paragraph" w:customStyle="1" w:styleId="msonormal0">
    <w:name w:val="msonormal"/>
    <w:basedOn w:val="Normal"/>
    <w:uiPriority w:val="99"/>
    <w:rsid w:val="00AF684E"/>
    <w:pPr>
      <w:spacing w:before="100" w:beforeAutospacing="1" w:after="100" w:afterAutospacing="1"/>
    </w:pPr>
    <w:rPr>
      <w:sz w:val="24"/>
      <w:szCs w:val="24"/>
      <w:lang w:val="pt-BR" w:eastAsia="pt-BR" w:bidi="ar-SA"/>
    </w:rPr>
  </w:style>
  <w:style w:type="paragraph" w:styleId="NormalWeb">
    <w:name w:val="Normal (Web)"/>
    <w:basedOn w:val="Normal"/>
    <w:uiPriority w:val="99"/>
    <w:semiHidden/>
    <w:unhideWhenUsed/>
    <w:rsid w:val="00AF684E"/>
    <w:pPr>
      <w:spacing w:before="100" w:beforeAutospacing="1" w:after="100" w:afterAutospacing="1"/>
    </w:pPr>
    <w:rPr>
      <w:sz w:val="24"/>
      <w:szCs w:val="24"/>
      <w:lang w:val="pt-BR" w:eastAsia="pt-BR" w:bidi="ar-SA"/>
    </w:rPr>
  </w:style>
  <w:style w:type="paragraph" w:styleId="Sumrio1">
    <w:name w:val="toc 1"/>
    <w:basedOn w:val="Normal"/>
    <w:next w:val="Normal"/>
    <w:autoRedefine/>
    <w:uiPriority w:val="39"/>
    <w:semiHidden/>
    <w:unhideWhenUsed/>
    <w:rsid w:val="00AF684E"/>
    <w:pPr>
      <w:tabs>
        <w:tab w:val="right" w:leader="dot" w:pos="9540"/>
      </w:tabs>
      <w:jc w:val="left"/>
    </w:pPr>
    <w:rPr>
      <w:caps/>
      <w:noProof/>
      <w:sz w:val="20"/>
      <w:szCs w:val="20"/>
      <w:lang w:val="pt-BR" w:eastAsia="pt-BR" w:bidi="ar-SA"/>
    </w:rPr>
  </w:style>
  <w:style w:type="paragraph" w:styleId="Recuonormal">
    <w:name w:val="Normal Indent"/>
    <w:basedOn w:val="Normal"/>
    <w:uiPriority w:val="99"/>
    <w:semiHidden/>
    <w:unhideWhenUsed/>
    <w:rsid w:val="00AF684E"/>
    <w:pPr>
      <w:spacing w:after="200" w:line="276" w:lineRule="auto"/>
      <w:ind w:left="708"/>
      <w:jc w:val="left"/>
    </w:pPr>
    <w:rPr>
      <w:rFonts w:ascii="Calibri" w:eastAsia="Calibri" w:hAnsi="Calibri"/>
      <w:lang w:val="pt-BR" w:eastAsia="en-US" w:bidi="ar-SA"/>
    </w:rPr>
  </w:style>
  <w:style w:type="paragraph" w:styleId="Textodecomentrio">
    <w:name w:val="annotation text"/>
    <w:basedOn w:val="Normal"/>
    <w:link w:val="TextodecomentrioChar"/>
    <w:uiPriority w:val="99"/>
    <w:semiHidden/>
    <w:unhideWhenUsed/>
    <w:qFormat/>
    <w:rsid w:val="00AF684E"/>
    <w:pPr>
      <w:jc w:val="left"/>
    </w:pPr>
    <w:rPr>
      <w:sz w:val="20"/>
      <w:szCs w:val="20"/>
      <w:lang w:val="pt-BR" w:eastAsia="pt-BR" w:bidi="ar-SA"/>
    </w:rPr>
  </w:style>
  <w:style w:type="character" w:customStyle="1" w:styleId="TextodecomentrioChar">
    <w:name w:val="Texto de comentário Char"/>
    <w:basedOn w:val="Fontepargpadro"/>
    <w:link w:val="Textodecomentrio"/>
    <w:uiPriority w:val="99"/>
    <w:semiHidden/>
    <w:qFormat/>
    <w:rsid w:val="00AF684E"/>
    <w:rPr>
      <w:rFonts w:ascii="Times New Roman" w:eastAsia="Times New Roman" w:hAnsi="Times New Roman" w:cs="Times New Roman"/>
      <w:sz w:val="20"/>
      <w:szCs w:val="20"/>
      <w:lang w:eastAsia="pt-BR"/>
    </w:rPr>
  </w:style>
  <w:style w:type="character" w:customStyle="1" w:styleId="CabealhoChar1">
    <w:name w:val="Cabeçalho Char1"/>
    <w:aliases w:val="Cabeçalho superior Char1,Heading 1a Char1,h Char1,he Char1,HeaderNN Char1,hd Char1,Char Char Char Char Char Char Char Char1,Cabeçalho superior Char Char Char Char Char1,Cabeçalho superior Char Char Char Char1"/>
    <w:basedOn w:val="Fontepargpadro"/>
    <w:uiPriority w:val="99"/>
    <w:semiHidden/>
    <w:rsid w:val="00AF684E"/>
    <w:rPr>
      <w:rFonts w:ascii="Times New Roman" w:eastAsia="Times New Roman" w:hAnsi="Times New Roman" w:cs="Times New Roman"/>
      <w:lang w:val="pt-PT" w:eastAsia="pt-PT" w:bidi="pt-PT"/>
    </w:rPr>
  </w:style>
  <w:style w:type="paragraph" w:styleId="Legenda">
    <w:name w:val="caption"/>
    <w:basedOn w:val="Normal"/>
    <w:uiPriority w:val="35"/>
    <w:semiHidden/>
    <w:unhideWhenUsed/>
    <w:qFormat/>
    <w:rsid w:val="00AF684E"/>
    <w:pPr>
      <w:suppressLineNumbers/>
      <w:suppressAutoHyphens/>
      <w:spacing w:before="120" w:after="120"/>
    </w:pPr>
    <w:rPr>
      <w:rFonts w:cs="Tahoma"/>
      <w:i/>
      <w:iCs/>
      <w:sz w:val="24"/>
      <w:szCs w:val="24"/>
      <w:lang w:val="pt-BR" w:eastAsia="ar-SA" w:bidi="ar-SA"/>
    </w:rPr>
  </w:style>
  <w:style w:type="paragraph" w:styleId="Lista">
    <w:name w:val="List"/>
    <w:basedOn w:val="Corpodetexto"/>
    <w:uiPriority w:val="99"/>
    <w:semiHidden/>
    <w:unhideWhenUsed/>
    <w:rsid w:val="00AF684E"/>
    <w:pPr>
      <w:widowControl/>
      <w:suppressAutoHyphens/>
      <w:autoSpaceDE/>
      <w:autoSpaceDN/>
      <w:spacing w:after="120"/>
      <w:ind w:left="0"/>
    </w:pPr>
    <w:rPr>
      <w:rFonts w:ascii="Times New Roman" w:eastAsia="Times New Roman" w:hAnsi="Times New Roman" w:cs="Tahoma"/>
      <w:sz w:val="24"/>
      <w:szCs w:val="24"/>
      <w:lang w:val="pt-BR" w:eastAsia="ar-SA"/>
    </w:rPr>
  </w:style>
  <w:style w:type="paragraph" w:styleId="Lista3">
    <w:name w:val="List 3"/>
    <w:basedOn w:val="Normal"/>
    <w:uiPriority w:val="99"/>
    <w:semiHidden/>
    <w:unhideWhenUsed/>
    <w:rsid w:val="00AF684E"/>
    <w:pPr>
      <w:ind w:left="849" w:hanging="283"/>
      <w:jc w:val="left"/>
    </w:pPr>
    <w:rPr>
      <w:sz w:val="26"/>
      <w:szCs w:val="20"/>
      <w:lang w:eastAsia="pt-BR" w:bidi="ar-SA"/>
    </w:rPr>
  </w:style>
  <w:style w:type="paragraph" w:styleId="Commarcadores5">
    <w:name w:val="List Bullet 5"/>
    <w:basedOn w:val="Normal"/>
    <w:uiPriority w:val="99"/>
    <w:semiHidden/>
    <w:unhideWhenUsed/>
    <w:rsid w:val="00AF684E"/>
    <w:pPr>
      <w:numPr>
        <w:numId w:val="4"/>
      </w:numPr>
      <w:contextualSpacing/>
      <w:jc w:val="left"/>
    </w:pPr>
    <w:rPr>
      <w:rFonts w:ascii="Ecofont_Spranq_eco_Sans" w:eastAsiaTheme="minorEastAsia" w:hAnsi="Ecofont_Spranq_eco_Sans" w:cs="Tahoma"/>
      <w:sz w:val="24"/>
      <w:szCs w:val="24"/>
      <w:lang w:val="pt-BR" w:eastAsia="pt-BR" w:bidi="ar-SA"/>
    </w:rPr>
  </w:style>
  <w:style w:type="character" w:customStyle="1" w:styleId="TtuloChar">
    <w:name w:val="Título Char"/>
    <w:basedOn w:val="Fontepargpadro"/>
    <w:locked/>
    <w:rsid w:val="00AF684E"/>
    <w:rPr>
      <w:rFonts w:ascii="Times New Roman" w:eastAsia="Times New Roman" w:hAnsi="Times New Roman" w:cs="Times New Roman"/>
      <w:b/>
      <w:bCs/>
      <w:sz w:val="40"/>
      <w:szCs w:val="24"/>
      <w:u w:val="single"/>
      <w:lang w:eastAsia="pt-BR"/>
    </w:rPr>
  </w:style>
  <w:style w:type="paragraph" w:styleId="Ttulo">
    <w:name w:val="Title"/>
    <w:aliases w:val="Char"/>
    <w:basedOn w:val="Normal"/>
    <w:link w:val="TtuloChar1"/>
    <w:qFormat/>
    <w:rsid w:val="00AF684E"/>
    <w:pPr>
      <w:jc w:val="center"/>
    </w:pPr>
    <w:rPr>
      <w:b/>
      <w:bCs/>
      <w:sz w:val="40"/>
      <w:szCs w:val="24"/>
      <w:u w:val="single"/>
      <w:lang w:val="pt-BR" w:eastAsia="pt-BR" w:bidi="ar-SA"/>
    </w:rPr>
  </w:style>
  <w:style w:type="character" w:customStyle="1" w:styleId="TtuloChar1">
    <w:name w:val="Título Char1"/>
    <w:aliases w:val="Char Char1"/>
    <w:basedOn w:val="Fontepargpadro"/>
    <w:link w:val="Ttulo"/>
    <w:rsid w:val="00AF684E"/>
    <w:rPr>
      <w:rFonts w:ascii="Times New Roman" w:eastAsia="Times New Roman" w:hAnsi="Times New Roman" w:cs="Times New Roman"/>
      <w:b/>
      <w:bCs/>
      <w:sz w:val="40"/>
      <w:szCs w:val="24"/>
      <w:u w:val="single"/>
      <w:lang w:eastAsia="pt-BR"/>
    </w:rPr>
  </w:style>
  <w:style w:type="paragraph" w:styleId="Recuodecorpodetexto">
    <w:name w:val="Body Text Indent"/>
    <w:basedOn w:val="Normal"/>
    <w:link w:val="RecuodecorpodetextoChar"/>
    <w:uiPriority w:val="99"/>
    <w:semiHidden/>
    <w:unhideWhenUsed/>
    <w:rsid w:val="00AF684E"/>
    <w:pPr>
      <w:spacing w:after="120"/>
      <w:ind w:left="283"/>
    </w:pPr>
  </w:style>
  <w:style w:type="character" w:customStyle="1" w:styleId="RecuodecorpodetextoChar">
    <w:name w:val="Recuo de corpo de texto Char"/>
    <w:basedOn w:val="Fontepargpadro"/>
    <w:link w:val="Recuodecorpodetexto"/>
    <w:uiPriority w:val="99"/>
    <w:semiHidden/>
    <w:rsid w:val="00AF684E"/>
    <w:rPr>
      <w:rFonts w:ascii="Times New Roman" w:eastAsia="Times New Roman" w:hAnsi="Times New Roman" w:cs="Times New Roman"/>
      <w:lang w:val="pt-PT" w:eastAsia="pt-PT" w:bidi="pt-PT"/>
    </w:rPr>
  </w:style>
  <w:style w:type="paragraph" w:styleId="Subttulo">
    <w:name w:val="Subtitle"/>
    <w:basedOn w:val="Normal"/>
    <w:link w:val="SubttuloChar"/>
    <w:uiPriority w:val="99"/>
    <w:qFormat/>
    <w:rsid w:val="00AF684E"/>
    <w:pPr>
      <w:ind w:firstLine="1304"/>
      <w:jc w:val="center"/>
    </w:pPr>
    <w:rPr>
      <w:rFonts w:ascii="Arial" w:hAnsi="Arial"/>
      <w:b/>
      <w:sz w:val="24"/>
      <w:szCs w:val="20"/>
      <w:lang w:val="x-none" w:eastAsia="x-none" w:bidi="ar-SA"/>
    </w:rPr>
  </w:style>
  <w:style w:type="character" w:customStyle="1" w:styleId="SubttuloChar">
    <w:name w:val="Subtítulo Char"/>
    <w:basedOn w:val="Fontepargpadro"/>
    <w:link w:val="Subttulo"/>
    <w:uiPriority w:val="99"/>
    <w:rsid w:val="00AF684E"/>
    <w:rPr>
      <w:rFonts w:ascii="Arial" w:eastAsia="Times New Roman" w:hAnsi="Arial" w:cs="Times New Roman"/>
      <w:b/>
      <w:sz w:val="24"/>
      <w:szCs w:val="20"/>
      <w:lang w:val="x-none" w:eastAsia="x-none"/>
    </w:rPr>
  </w:style>
  <w:style w:type="paragraph" w:styleId="Corpodetexto2">
    <w:name w:val="Body Text 2"/>
    <w:basedOn w:val="Normal"/>
    <w:link w:val="Corpodetexto2Char"/>
    <w:uiPriority w:val="99"/>
    <w:semiHidden/>
    <w:unhideWhenUsed/>
    <w:rsid w:val="00AF684E"/>
    <w:pPr>
      <w:widowControl w:val="0"/>
      <w:suppressAutoHyphens/>
      <w:spacing w:line="360" w:lineRule="auto"/>
    </w:pPr>
    <w:rPr>
      <w:rFonts w:ascii="Arial" w:hAnsi="Arial"/>
      <w:color w:val="0000FF"/>
      <w:sz w:val="20"/>
      <w:szCs w:val="20"/>
      <w:lang w:val="pt-BR" w:eastAsia="pt-BR" w:bidi="ar-SA"/>
    </w:rPr>
  </w:style>
  <w:style w:type="character" w:customStyle="1" w:styleId="Corpodetexto2Char">
    <w:name w:val="Corpo de texto 2 Char"/>
    <w:basedOn w:val="Fontepargpadro"/>
    <w:link w:val="Corpodetexto2"/>
    <w:uiPriority w:val="99"/>
    <w:semiHidden/>
    <w:rsid w:val="00AF684E"/>
    <w:rPr>
      <w:rFonts w:ascii="Arial" w:eastAsia="Times New Roman" w:hAnsi="Arial" w:cs="Times New Roman"/>
      <w:color w:val="0000FF"/>
      <w:sz w:val="20"/>
      <w:szCs w:val="20"/>
      <w:lang w:eastAsia="pt-BR"/>
    </w:rPr>
  </w:style>
  <w:style w:type="paragraph" w:styleId="Corpodetexto3">
    <w:name w:val="Body Text 3"/>
    <w:basedOn w:val="Normal"/>
    <w:link w:val="Corpodetexto3Char"/>
    <w:uiPriority w:val="99"/>
    <w:semiHidden/>
    <w:unhideWhenUsed/>
    <w:rsid w:val="00AF684E"/>
    <w:pPr>
      <w:spacing w:after="120"/>
    </w:pPr>
    <w:rPr>
      <w:sz w:val="16"/>
      <w:szCs w:val="16"/>
    </w:rPr>
  </w:style>
  <w:style w:type="character" w:customStyle="1" w:styleId="Corpodetexto3Char">
    <w:name w:val="Corpo de texto 3 Char"/>
    <w:basedOn w:val="Fontepargpadro"/>
    <w:link w:val="Corpodetexto3"/>
    <w:uiPriority w:val="99"/>
    <w:semiHidden/>
    <w:rsid w:val="00AF684E"/>
    <w:rPr>
      <w:rFonts w:ascii="Times New Roman" w:eastAsia="Times New Roman" w:hAnsi="Times New Roman" w:cs="Times New Roman"/>
      <w:sz w:val="16"/>
      <w:szCs w:val="16"/>
      <w:lang w:val="pt-PT" w:eastAsia="pt-PT" w:bidi="pt-PT"/>
    </w:rPr>
  </w:style>
  <w:style w:type="paragraph" w:styleId="Recuodecorpodetexto2">
    <w:name w:val="Body Text Indent 2"/>
    <w:basedOn w:val="Normal"/>
    <w:link w:val="Recuodecorpodetexto2Char"/>
    <w:uiPriority w:val="99"/>
    <w:semiHidden/>
    <w:unhideWhenUsed/>
    <w:rsid w:val="00AF684E"/>
    <w:pPr>
      <w:spacing w:after="120" w:line="480" w:lineRule="auto"/>
      <w:ind w:left="283"/>
      <w:jc w:val="left"/>
    </w:pPr>
    <w:rPr>
      <w:sz w:val="24"/>
      <w:szCs w:val="24"/>
      <w:lang w:val="pt-BR" w:eastAsia="pt-BR" w:bidi="ar-SA"/>
    </w:rPr>
  </w:style>
  <w:style w:type="character" w:customStyle="1" w:styleId="Recuodecorpodetexto2Char">
    <w:name w:val="Recuo de corpo de texto 2 Char"/>
    <w:basedOn w:val="Fontepargpadro"/>
    <w:link w:val="Recuodecorpodetexto2"/>
    <w:uiPriority w:val="99"/>
    <w:semiHidden/>
    <w:rsid w:val="00AF684E"/>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unhideWhenUsed/>
    <w:rsid w:val="00AF684E"/>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AF684E"/>
    <w:rPr>
      <w:rFonts w:ascii="Times New Roman" w:eastAsia="Times New Roman" w:hAnsi="Times New Roman" w:cs="Times New Roman"/>
      <w:sz w:val="16"/>
      <w:szCs w:val="16"/>
      <w:lang w:val="pt-PT" w:eastAsia="pt-PT" w:bidi="pt-PT"/>
    </w:rPr>
  </w:style>
  <w:style w:type="paragraph" w:styleId="Textoembloco">
    <w:name w:val="Block Text"/>
    <w:basedOn w:val="Normal"/>
    <w:uiPriority w:val="99"/>
    <w:semiHidden/>
    <w:unhideWhenUsed/>
    <w:rsid w:val="00AF684E"/>
    <w:pPr>
      <w:spacing w:after="120"/>
      <w:ind w:left="1440" w:right="1440"/>
      <w:jc w:val="left"/>
    </w:pPr>
    <w:rPr>
      <w:sz w:val="24"/>
      <w:szCs w:val="24"/>
      <w:lang w:val="pt-BR" w:eastAsia="pt-BR" w:bidi="ar-SA"/>
    </w:rPr>
  </w:style>
  <w:style w:type="paragraph" w:styleId="TextosemFormatao">
    <w:name w:val="Plain Text"/>
    <w:basedOn w:val="Normal"/>
    <w:link w:val="TextosemFormataoChar"/>
    <w:uiPriority w:val="99"/>
    <w:semiHidden/>
    <w:unhideWhenUsed/>
    <w:rsid w:val="00AF684E"/>
    <w:pPr>
      <w:suppressAutoHyphens/>
      <w:jc w:val="left"/>
    </w:pPr>
    <w:rPr>
      <w:rFonts w:ascii="Courier New" w:hAnsi="Courier New" w:cs="Courier New"/>
      <w:sz w:val="20"/>
      <w:szCs w:val="20"/>
      <w:lang w:val="pt-BR" w:eastAsia="ar-SA" w:bidi="ar-SA"/>
    </w:rPr>
  </w:style>
  <w:style w:type="character" w:customStyle="1" w:styleId="TextosemFormataoChar">
    <w:name w:val="Texto sem Formatação Char"/>
    <w:basedOn w:val="Fontepargpadro"/>
    <w:link w:val="TextosemFormatao"/>
    <w:uiPriority w:val="99"/>
    <w:semiHidden/>
    <w:rsid w:val="00AF684E"/>
    <w:rPr>
      <w:rFonts w:ascii="Courier New" w:eastAsia="Times New Roman" w:hAnsi="Courier New" w:cs="Courier New"/>
      <w:sz w:val="20"/>
      <w:szCs w:val="20"/>
      <w:lang w:eastAsia="ar-SA"/>
    </w:rPr>
  </w:style>
  <w:style w:type="paragraph" w:styleId="Assuntodocomentrio">
    <w:name w:val="annotation subject"/>
    <w:basedOn w:val="Textodecomentrio"/>
    <w:next w:val="Textodecomentrio"/>
    <w:link w:val="AssuntodocomentrioChar"/>
    <w:uiPriority w:val="99"/>
    <w:semiHidden/>
    <w:unhideWhenUsed/>
    <w:rsid w:val="00AF684E"/>
    <w:rPr>
      <w:b/>
      <w:bCs/>
    </w:rPr>
  </w:style>
  <w:style w:type="character" w:customStyle="1" w:styleId="AssuntodocomentrioChar">
    <w:name w:val="Assunto do comentário Char"/>
    <w:basedOn w:val="TextodecomentrioChar"/>
    <w:link w:val="Assuntodocomentrio"/>
    <w:uiPriority w:val="99"/>
    <w:semiHidden/>
    <w:rsid w:val="00AF684E"/>
    <w:rPr>
      <w:rFonts w:ascii="Times New Roman" w:eastAsia="Times New Roman" w:hAnsi="Times New Roman" w:cs="Times New Roman"/>
      <w:b/>
      <w:bCs/>
      <w:sz w:val="20"/>
      <w:szCs w:val="20"/>
      <w:lang w:eastAsia="pt-BR"/>
    </w:rPr>
  </w:style>
  <w:style w:type="paragraph" w:styleId="Textodebalo">
    <w:name w:val="Balloon Text"/>
    <w:basedOn w:val="Normal"/>
    <w:link w:val="TextodebaloChar"/>
    <w:uiPriority w:val="99"/>
    <w:semiHidden/>
    <w:unhideWhenUsed/>
    <w:qFormat/>
    <w:rsid w:val="00AF684E"/>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AF684E"/>
    <w:rPr>
      <w:rFonts w:ascii="Segoe UI" w:eastAsia="Times New Roman" w:hAnsi="Segoe UI" w:cs="Segoe UI"/>
      <w:sz w:val="18"/>
      <w:szCs w:val="18"/>
      <w:lang w:val="pt-PT" w:eastAsia="pt-PT" w:bidi="pt-PT"/>
    </w:rPr>
  </w:style>
  <w:style w:type="character" w:customStyle="1" w:styleId="SemEspaamentoChar">
    <w:name w:val="Sem Espaçamento Char"/>
    <w:link w:val="SemEspaamento"/>
    <w:uiPriority w:val="1"/>
    <w:locked/>
    <w:rsid w:val="00AF684E"/>
    <w:rPr>
      <w:rFonts w:ascii="Calibri" w:eastAsia="Calibri" w:hAnsi="Calibri" w:cs="Times New Roman"/>
    </w:rPr>
  </w:style>
  <w:style w:type="paragraph" w:styleId="SemEspaamento">
    <w:name w:val="No Spacing"/>
    <w:link w:val="SemEspaamentoChar"/>
    <w:uiPriority w:val="1"/>
    <w:qFormat/>
    <w:rsid w:val="00AF684E"/>
    <w:pPr>
      <w:spacing w:after="0" w:line="240" w:lineRule="auto"/>
      <w:jc w:val="both"/>
    </w:pPr>
    <w:rPr>
      <w:rFonts w:ascii="Calibri" w:eastAsia="Calibri" w:hAnsi="Calibri" w:cs="Times New Roman"/>
    </w:rPr>
  </w:style>
  <w:style w:type="paragraph" w:styleId="Reviso">
    <w:name w:val="Revision"/>
    <w:uiPriority w:val="99"/>
    <w:semiHidden/>
    <w:rsid w:val="00AF684E"/>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aliases w:val="List I Paragraph Char"/>
    <w:link w:val="PargrafodaLista"/>
    <w:uiPriority w:val="1"/>
    <w:qFormat/>
    <w:locked/>
    <w:rsid w:val="00AF684E"/>
    <w:rPr>
      <w:rFonts w:ascii="Times New Roman" w:eastAsia="Times New Roman" w:hAnsi="Times New Roman" w:cs="Times New Roman"/>
      <w:lang w:val="pt-PT" w:eastAsia="pt-PT" w:bidi="pt-PT"/>
    </w:rPr>
  </w:style>
  <w:style w:type="paragraph" w:styleId="PargrafodaLista">
    <w:name w:val="List Paragraph"/>
    <w:aliases w:val="List I Paragraph"/>
    <w:basedOn w:val="Normal"/>
    <w:link w:val="PargrafodaListaChar"/>
    <w:uiPriority w:val="34"/>
    <w:qFormat/>
    <w:rsid w:val="00AF684E"/>
    <w:pPr>
      <w:ind w:left="379"/>
    </w:pPr>
  </w:style>
  <w:style w:type="character" w:customStyle="1" w:styleId="CitaoChar">
    <w:name w:val="Citação Char"/>
    <w:aliases w:val="TCU Char,Citação AGU Char,NotaExplicativa Char"/>
    <w:basedOn w:val="Fontepargpadro"/>
    <w:link w:val="Citao"/>
    <w:qFormat/>
    <w:locked/>
    <w:rsid w:val="00AF684E"/>
    <w:rPr>
      <w:rFonts w:ascii="Arial" w:eastAsia="Calibri" w:hAnsi="Arial" w:cs="Tahoma"/>
      <w:i/>
      <w:iCs/>
      <w:color w:val="000000"/>
      <w:sz w:val="20"/>
      <w:szCs w:val="24"/>
      <w:shd w:val="clear" w:color="auto" w:fill="FFFFCC"/>
    </w:rPr>
  </w:style>
  <w:style w:type="paragraph" w:styleId="Citao">
    <w:name w:val="Quote"/>
    <w:aliases w:val="TCU,Citação AGU,NotaExplicativa"/>
    <w:basedOn w:val="Normal"/>
    <w:next w:val="Normal"/>
    <w:link w:val="CitaoChar"/>
    <w:qFormat/>
    <w:rsid w:val="00AF684E"/>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eastAsia="en-US" w:bidi="ar-SA"/>
    </w:rPr>
  </w:style>
  <w:style w:type="character" w:customStyle="1" w:styleId="CitaoChar1">
    <w:name w:val="Citação Char1"/>
    <w:aliases w:val="TCU Char1,Citação AGU Char1,NotaExplicativa Char1"/>
    <w:basedOn w:val="Fontepargpadro"/>
    <w:rsid w:val="00AF684E"/>
    <w:rPr>
      <w:rFonts w:ascii="Times New Roman" w:eastAsia="Times New Roman" w:hAnsi="Times New Roman" w:cs="Times New Roman"/>
      <w:i/>
      <w:iCs/>
      <w:color w:val="404040" w:themeColor="text1" w:themeTint="BF"/>
      <w:lang w:val="pt-PT" w:eastAsia="pt-PT" w:bidi="pt-PT"/>
    </w:rPr>
  </w:style>
  <w:style w:type="paragraph" w:styleId="CabealhodoSumrio">
    <w:name w:val="TOC Heading"/>
    <w:basedOn w:val="Ttulo1"/>
    <w:next w:val="Normal"/>
    <w:uiPriority w:val="39"/>
    <w:semiHidden/>
    <w:unhideWhenUsed/>
    <w:qFormat/>
    <w:rsid w:val="00AF684E"/>
    <w:pPr>
      <w:keepNext/>
      <w:keepLines/>
      <w:spacing w:before="240" w:line="256" w:lineRule="auto"/>
      <w:ind w:left="0" w:right="0"/>
      <w:jc w:val="left"/>
      <w:outlineLvl w:val="9"/>
    </w:pPr>
    <w:rPr>
      <w:rFonts w:asciiTheme="majorHAnsi" w:eastAsiaTheme="majorEastAsia" w:hAnsiTheme="majorHAnsi" w:cstheme="majorBidi"/>
      <w:b w:val="0"/>
      <w:bCs w:val="0"/>
      <w:color w:val="2F5496" w:themeColor="accent1" w:themeShade="BF"/>
      <w:sz w:val="32"/>
      <w:szCs w:val="32"/>
      <w:lang w:val="pt-BR" w:eastAsia="pt-BR" w:bidi="ar-SA"/>
    </w:rPr>
  </w:style>
  <w:style w:type="paragraph" w:customStyle="1" w:styleId="TableParagraph">
    <w:name w:val="Table Paragraph"/>
    <w:basedOn w:val="Normal"/>
    <w:uiPriority w:val="1"/>
    <w:qFormat/>
    <w:rsid w:val="00AF684E"/>
  </w:style>
  <w:style w:type="paragraph" w:customStyle="1" w:styleId="WW-Corpodetexto3">
    <w:name w:val="WW-Corpo de texto 3"/>
    <w:basedOn w:val="Normal"/>
    <w:uiPriority w:val="99"/>
    <w:rsid w:val="00AF684E"/>
    <w:pPr>
      <w:suppressAutoHyphens/>
    </w:pPr>
    <w:rPr>
      <w:rFonts w:ascii="Courier New" w:hAnsi="Courier New"/>
      <w:sz w:val="24"/>
      <w:szCs w:val="20"/>
      <w:lang w:val="pt-BR" w:eastAsia="pt-BR" w:bidi="ar-SA"/>
    </w:rPr>
  </w:style>
  <w:style w:type="paragraph" w:customStyle="1" w:styleId="xl25">
    <w:name w:val="xl25"/>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24"/>
      <w:szCs w:val="24"/>
      <w:lang w:val="pt-BR" w:eastAsia="pt-BR" w:bidi="ar-SA"/>
    </w:rPr>
  </w:style>
  <w:style w:type="paragraph" w:customStyle="1" w:styleId="textbody">
    <w:name w:val="textbody"/>
    <w:basedOn w:val="Normal"/>
    <w:uiPriority w:val="99"/>
    <w:rsid w:val="00AF684E"/>
    <w:pPr>
      <w:spacing w:before="100" w:beforeAutospacing="1" w:after="100" w:afterAutospacing="1"/>
      <w:jc w:val="left"/>
    </w:pPr>
    <w:rPr>
      <w:sz w:val="24"/>
      <w:szCs w:val="24"/>
      <w:lang w:val="pt-BR" w:eastAsia="pt-BR" w:bidi="ar-SA"/>
    </w:rPr>
  </w:style>
  <w:style w:type="paragraph" w:customStyle="1" w:styleId="dou-paragraph">
    <w:name w:val="dou-paragraph"/>
    <w:basedOn w:val="Normal"/>
    <w:uiPriority w:val="99"/>
    <w:rsid w:val="00AF684E"/>
    <w:pPr>
      <w:spacing w:before="100" w:beforeAutospacing="1" w:after="100" w:afterAutospacing="1"/>
      <w:jc w:val="left"/>
    </w:pPr>
    <w:rPr>
      <w:sz w:val="24"/>
      <w:szCs w:val="24"/>
      <w:lang w:val="pt-BR" w:eastAsia="pt-BR" w:bidi="ar-SA"/>
    </w:rPr>
  </w:style>
  <w:style w:type="paragraph" w:customStyle="1" w:styleId="Corpodetexto31">
    <w:name w:val="Corpo de texto 31"/>
    <w:basedOn w:val="Normal"/>
    <w:uiPriority w:val="99"/>
    <w:rsid w:val="00AF684E"/>
    <w:pPr>
      <w:spacing w:line="360" w:lineRule="auto"/>
      <w:jc w:val="center"/>
    </w:pPr>
    <w:rPr>
      <w:rFonts w:ascii="Arial" w:hAnsi="Arial"/>
      <w:b/>
      <w:sz w:val="28"/>
      <w:szCs w:val="20"/>
      <w:lang w:val="pt-BR" w:eastAsia="pt-BR" w:bidi="ar-SA"/>
    </w:rPr>
  </w:style>
  <w:style w:type="paragraph" w:customStyle="1" w:styleId="Padro">
    <w:name w:val="Padrão"/>
    <w:uiPriority w:val="99"/>
    <w:rsid w:val="00AF684E"/>
    <w:pPr>
      <w:snapToGrid w:val="0"/>
      <w:spacing w:after="0" w:line="240" w:lineRule="auto"/>
    </w:pPr>
    <w:rPr>
      <w:rFonts w:ascii="Times New Roman" w:eastAsia="Times New Roman" w:hAnsi="Times New Roman" w:cs="Times New Roman"/>
      <w:sz w:val="24"/>
      <w:szCs w:val="20"/>
      <w:lang w:eastAsia="pt-BR"/>
    </w:rPr>
  </w:style>
  <w:style w:type="paragraph" w:customStyle="1" w:styleId="xl65">
    <w:name w:val="xl65"/>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24"/>
      <w:szCs w:val="24"/>
      <w:lang w:val="pt-BR" w:eastAsia="pt-BR" w:bidi="ar-SA"/>
    </w:rPr>
  </w:style>
  <w:style w:type="paragraph" w:customStyle="1" w:styleId="xl66">
    <w:name w:val="xl66"/>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24"/>
      <w:szCs w:val="24"/>
      <w:lang w:val="pt-BR" w:eastAsia="pt-BR" w:bidi="ar-SA"/>
    </w:rPr>
  </w:style>
  <w:style w:type="paragraph" w:customStyle="1" w:styleId="xl67">
    <w:name w:val="xl67"/>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lang w:val="pt-BR" w:eastAsia="pt-BR" w:bidi="ar-SA"/>
    </w:rPr>
  </w:style>
  <w:style w:type="paragraph" w:customStyle="1" w:styleId="xl68">
    <w:name w:val="xl68"/>
    <w:basedOn w:val="Normal"/>
    <w:uiPriority w:val="99"/>
    <w:rsid w:val="00AF684E"/>
    <w:pPr>
      <w:pBdr>
        <w:left w:val="single" w:sz="4" w:space="0" w:color="auto"/>
        <w:right w:val="single" w:sz="4" w:space="0" w:color="auto"/>
      </w:pBdr>
      <w:spacing w:before="100" w:beforeAutospacing="1" w:after="100" w:afterAutospacing="1"/>
      <w:jc w:val="center"/>
    </w:pPr>
    <w:rPr>
      <w:rFonts w:ascii="Arial" w:hAnsi="Arial" w:cs="Arial"/>
      <w:sz w:val="24"/>
      <w:szCs w:val="24"/>
      <w:lang w:val="pt-BR" w:eastAsia="pt-BR" w:bidi="ar-SA"/>
    </w:rPr>
  </w:style>
  <w:style w:type="paragraph" w:customStyle="1" w:styleId="xl69">
    <w:name w:val="xl69"/>
    <w:basedOn w:val="Normal"/>
    <w:uiPriority w:val="99"/>
    <w:rsid w:val="00AF684E"/>
    <w:pPr>
      <w:pBdr>
        <w:left w:val="single" w:sz="4" w:space="0" w:color="auto"/>
        <w:right w:val="single" w:sz="4" w:space="0" w:color="auto"/>
      </w:pBdr>
      <w:spacing w:before="100" w:beforeAutospacing="1" w:after="100" w:afterAutospacing="1"/>
      <w:jc w:val="left"/>
    </w:pPr>
    <w:rPr>
      <w:rFonts w:ascii="Arial" w:hAnsi="Arial" w:cs="Arial"/>
      <w:sz w:val="24"/>
      <w:szCs w:val="24"/>
      <w:lang w:val="pt-BR" w:eastAsia="pt-BR" w:bidi="ar-SA"/>
    </w:rPr>
  </w:style>
  <w:style w:type="paragraph" w:customStyle="1" w:styleId="xl70">
    <w:name w:val="xl70"/>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lang w:val="pt-BR" w:eastAsia="pt-BR" w:bidi="ar-SA"/>
    </w:rPr>
  </w:style>
  <w:style w:type="paragraph" w:customStyle="1" w:styleId="xl71">
    <w:name w:val="xl71"/>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24"/>
      <w:szCs w:val="24"/>
      <w:lang w:val="pt-BR" w:eastAsia="pt-BR" w:bidi="ar-SA"/>
    </w:rPr>
  </w:style>
  <w:style w:type="paragraph" w:customStyle="1" w:styleId="xl72">
    <w:name w:val="xl72"/>
    <w:basedOn w:val="Normal"/>
    <w:uiPriority w:val="99"/>
    <w:rsid w:val="00AF684E"/>
    <w:pPr>
      <w:spacing w:before="100" w:beforeAutospacing="1" w:after="100" w:afterAutospacing="1"/>
      <w:jc w:val="center"/>
    </w:pPr>
    <w:rPr>
      <w:rFonts w:ascii="Arial" w:hAnsi="Arial" w:cs="Arial"/>
      <w:sz w:val="24"/>
      <w:szCs w:val="24"/>
      <w:lang w:val="pt-BR" w:eastAsia="pt-BR" w:bidi="ar-SA"/>
    </w:rPr>
  </w:style>
  <w:style w:type="paragraph" w:customStyle="1" w:styleId="PARAGRAFO1">
    <w:name w:val="PARAGRAFO 1"/>
    <w:basedOn w:val="Textoembloco"/>
    <w:uiPriority w:val="99"/>
    <w:rsid w:val="00AF684E"/>
    <w:pPr>
      <w:ind w:left="0" w:right="51"/>
      <w:jc w:val="both"/>
    </w:pPr>
    <w:rPr>
      <w:szCs w:val="20"/>
    </w:rPr>
  </w:style>
  <w:style w:type="paragraph" w:customStyle="1" w:styleId="ndice">
    <w:name w:val="Índice"/>
    <w:basedOn w:val="Normal"/>
    <w:uiPriority w:val="99"/>
    <w:rsid w:val="00AF684E"/>
    <w:pPr>
      <w:suppressLineNumbers/>
      <w:suppressAutoHyphens/>
      <w:jc w:val="left"/>
    </w:pPr>
    <w:rPr>
      <w:rFonts w:cs="Tahoma"/>
      <w:sz w:val="24"/>
      <w:szCs w:val="24"/>
      <w:lang w:val="pt-BR" w:eastAsia="ar-SA" w:bidi="ar-SA"/>
    </w:rPr>
  </w:style>
  <w:style w:type="paragraph" w:customStyle="1" w:styleId="Contedodetabela">
    <w:name w:val="Conteúdo de tabela"/>
    <w:basedOn w:val="Normal"/>
    <w:uiPriority w:val="99"/>
    <w:rsid w:val="00AF684E"/>
    <w:pPr>
      <w:suppressLineNumbers/>
      <w:suppressAutoHyphens/>
      <w:jc w:val="left"/>
    </w:pPr>
    <w:rPr>
      <w:sz w:val="24"/>
      <w:szCs w:val="24"/>
      <w:lang w:val="pt-BR" w:eastAsia="ar-SA" w:bidi="ar-SA"/>
    </w:rPr>
  </w:style>
  <w:style w:type="paragraph" w:customStyle="1" w:styleId="Ttulodetabela">
    <w:name w:val="Título de tabela"/>
    <w:basedOn w:val="Contedodetabela"/>
    <w:uiPriority w:val="99"/>
    <w:rsid w:val="00AF684E"/>
    <w:pPr>
      <w:jc w:val="center"/>
    </w:pPr>
    <w:rPr>
      <w:b/>
      <w:bCs/>
    </w:rPr>
  </w:style>
  <w:style w:type="paragraph" w:customStyle="1" w:styleId="Contedodequadro">
    <w:name w:val="Conteúdo de quadro"/>
    <w:basedOn w:val="Corpodetexto"/>
    <w:uiPriority w:val="99"/>
    <w:rsid w:val="00AF684E"/>
    <w:pPr>
      <w:widowControl/>
      <w:suppressAutoHyphens/>
      <w:autoSpaceDE/>
      <w:autoSpaceDN/>
      <w:spacing w:after="120"/>
      <w:ind w:left="0"/>
    </w:pPr>
    <w:rPr>
      <w:rFonts w:ascii="Times New Roman" w:eastAsia="Times New Roman" w:hAnsi="Times New Roman" w:cs="Times New Roman"/>
      <w:sz w:val="24"/>
      <w:szCs w:val="24"/>
      <w:lang w:val="pt-BR" w:eastAsia="ar-SA"/>
    </w:rPr>
  </w:style>
  <w:style w:type="paragraph" w:customStyle="1" w:styleId="modelo">
    <w:name w:val="modelo"/>
    <w:basedOn w:val="Cabealho"/>
    <w:next w:val="Cabealho"/>
    <w:uiPriority w:val="99"/>
    <w:rsid w:val="00AF684E"/>
    <w:pPr>
      <w:tabs>
        <w:tab w:val="clear" w:pos="4252"/>
        <w:tab w:val="clear" w:pos="8504"/>
        <w:tab w:val="center" w:pos="4419"/>
        <w:tab w:val="right" w:pos="8838"/>
      </w:tabs>
      <w:autoSpaceDE w:val="0"/>
      <w:autoSpaceDN w:val="0"/>
    </w:pPr>
    <w:rPr>
      <w:rFonts w:ascii="Arial" w:hAnsi="Arial" w:cs="Arial"/>
      <w:sz w:val="24"/>
      <w:szCs w:val="24"/>
      <w:lang w:eastAsia="pt-BR"/>
    </w:rPr>
  </w:style>
  <w:style w:type="paragraph" w:customStyle="1" w:styleId="BodyText21">
    <w:name w:val="Body Text 21"/>
    <w:basedOn w:val="Normal"/>
    <w:uiPriority w:val="99"/>
    <w:rsid w:val="00AF684E"/>
    <w:pPr>
      <w:suppressAutoHyphens/>
      <w:spacing w:line="240" w:lineRule="atLeast"/>
    </w:pPr>
    <w:rPr>
      <w:rFonts w:eastAsia="Calibri"/>
      <w:sz w:val="20"/>
      <w:szCs w:val="20"/>
      <w:lang w:val="pt-BR" w:eastAsia="ar-SA" w:bidi="ar-SA"/>
    </w:rPr>
  </w:style>
  <w:style w:type="paragraph" w:customStyle="1" w:styleId="Estilo1">
    <w:name w:val="Estilo1"/>
    <w:basedOn w:val="Normal"/>
    <w:uiPriority w:val="99"/>
    <w:rsid w:val="00AF684E"/>
    <w:pPr>
      <w:suppressAutoHyphens/>
      <w:jc w:val="left"/>
    </w:pPr>
    <w:rPr>
      <w:sz w:val="24"/>
      <w:szCs w:val="20"/>
      <w:lang w:val="pt-BR" w:eastAsia="ar-SA" w:bidi="ar-SA"/>
    </w:rPr>
  </w:style>
  <w:style w:type="paragraph" w:customStyle="1" w:styleId="western">
    <w:name w:val="western"/>
    <w:basedOn w:val="Normal"/>
    <w:uiPriority w:val="99"/>
    <w:rsid w:val="00AF684E"/>
    <w:pPr>
      <w:spacing w:before="100" w:beforeAutospacing="1"/>
    </w:pPr>
    <w:rPr>
      <w:rFonts w:ascii="Courier New" w:eastAsia="Arial Unicode MS" w:hAnsi="Courier New" w:cs="Courier New"/>
      <w:color w:val="000000"/>
      <w:sz w:val="24"/>
      <w:szCs w:val="24"/>
      <w:lang w:val="pt-BR" w:eastAsia="pt-BR" w:bidi="ar-SA"/>
    </w:rPr>
  </w:style>
  <w:style w:type="paragraph" w:customStyle="1" w:styleId="OmniPage1794">
    <w:name w:val="OmniPage #1794"/>
    <w:uiPriority w:val="99"/>
    <w:rsid w:val="00AF684E"/>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xl74">
    <w:name w:val="xl74"/>
    <w:basedOn w:val="Normal"/>
    <w:uiPriority w:val="99"/>
    <w:rsid w:val="00AF684E"/>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sz w:val="24"/>
      <w:szCs w:val="24"/>
      <w:lang w:val="en-US" w:eastAsia="en-US" w:bidi="ar-SA"/>
    </w:rPr>
  </w:style>
  <w:style w:type="paragraph" w:customStyle="1" w:styleId="xl75">
    <w:name w:val="xl75"/>
    <w:basedOn w:val="Normal"/>
    <w:uiPriority w:val="99"/>
    <w:rsid w:val="00AF684E"/>
    <w:pPr>
      <w:pBdr>
        <w:top w:val="single" w:sz="4" w:space="0" w:color="auto"/>
        <w:bottom w:val="single" w:sz="4" w:space="0" w:color="auto"/>
      </w:pBdr>
      <w:spacing w:before="100" w:beforeAutospacing="1" w:after="100" w:afterAutospacing="1"/>
      <w:jc w:val="center"/>
    </w:pPr>
    <w:rPr>
      <w:rFonts w:ascii="Arial" w:hAnsi="Arial" w:cs="Arial"/>
      <w:b/>
      <w:bCs/>
      <w:sz w:val="24"/>
      <w:szCs w:val="24"/>
      <w:lang w:val="en-US" w:eastAsia="en-US" w:bidi="ar-SA"/>
    </w:rPr>
  </w:style>
  <w:style w:type="paragraph" w:customStyle="1" w:styleId="xl76">
    <w:name w:val="xl76"/>
    <w:basedOn w:val="Normal"/>
    <w:uiPriority w:val="99"/>
    <w:rsid w:val="00AF684E"/>
    <w:pPr>
      <w:pBdr>
        <w:top w:val="single" w:sz="4" w:space="0" w:color="auto"/>
        <w:left w:val="single" w:sz="4" w:space="0" w:color="auto"/>
        <w:bottom w:val="single" w:sz="4" w:space="0" w:color="auto"/>
      </w:pBdr>
      <w:shd w:val="clear" w:color="auto" w:fill="FFFF00"/>
      <w:spacing w:before="100" w:beforeAutospacing="1" w:after="100" w:afterAutospacing="1"/>
      <w:jc w:val="center"/>
    </w:pPr>
    <w:rPr>
      <w:rFonts w:ascii="Arial" w:hAnsi="Arial" w:cs="Arial"/>
      <w:b/>
      <w:bCs/>
      <w:sz w:val="24"/>
      <w:szCs w:val="24"/>
      <w:lang w:val="en-US" w:eastAsia="en-US" w:bidi="ar-SA"/>
    </w:rPr>
  </w:style>
  <w:style w:type="paragraph" w:customStyle="1" w:styleId="xl77">
    <w:name w:val="xl77"/>
    <w:basedOn w:val="Normal"/>
    <w:uiPriority w:val="99"/>
    <w:rsid w:val="00AF684E"/>
    <w:pPr>
      <w:pBdr>
        <w:top w:val="single" w:sz="4" w:space="0" w:color="auto"/>
        <w:bottom w:val="single" w:sz="4" w:space="0" w:color="auto"/>
      </w:pBdr>
      <w:shd w:val="clear" w:color="auto" w:fill="FFFF00"/>
      <w:spacing w:before="100" w:beforeAutospacing="1" w:after="100" w:afterAutospacing="1"/>
      <w:jc w:val="center"/>
    </w:pPr>
    <w:rPr>
      <w:rFonts w:ascii="Arial" w:hAnsi="Arial" w:cs="Arial"/>
      <w:b/>
      <w:bCs/>
      <w:sz w:val="24"/>
      <w:szCs w:val="24"/>
      <w:lang w:val="en-US" w:eastAsia="en-US" w:bidi="ar-SA"/>
    </w:rPr>
  </w:style>
  <w:style w:type="paragraph" w:customStyle="1" w:styleId="xl78">
    <w:name w:val="xl78"/>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lang w:val="en-US" w:eastAsia="en-US" w:bidi="ar-SA"/>
    </w:rPr>
  </w:style>
  <w:style w:type="paragraph" w:customStyle="1" w:styleId="xl79">
    <w:name w:val="xl79"/>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lang w:val="en-US" w:eastAsia="en-US" w:bidi="ar-SA"/>
    </w:rPr>
  </w:style>
  <w:style w:type="paragraph" w:customStyle="1" w:styleId="xl80">
    <w:name w:val="xl80"/>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lang w:val="en-US" w:eastAsia="en-US" w:bidi="ar-SA"/>
    </w:rPr>
  </w:style>
  <w:style w:type="paragraph" w:customStyle="1" w:styleId="xl81">
    <w:name w:val="xl81"/>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lang w:val="en-US" w:eastAsia="en-US" w:bidi="ar-SA"/>
    </w:rPr>
  </w:style>
  <w:style w:type="paragraph" w:customStyle="1" w:styleId="xl82">
    <w:name w:val="xl82"/>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en-US" w:eastAsia="en-US" w:bidi="ar-SA"/>
    </w:rPr>
  </w:style>
  <w:style w:type="paragraph" w:customStyle="1" w:styleId="xl83">
    <w:name w:val="xl83"/>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lang w:val="en-US" w:eastAsia="en-US" w:bidi="ar-SA"/>
    </w:rPr>
  </w:style>
  <w:style w:type="paragraph" w:customStyle="1" w:styleId="xl84">
    <w:name w:val="xl84"/>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en-US" w:eastAsia="en-US" w:bidi="ar-SA"/>
    </w:rPr>
  </w:style>
  <w:style w:type="paragraph" w:customStyle="1" w:styleId="xl85">
    <w:name w:val="xl85"/>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lang w:val="en-US" w:eastAsia="en-US" w:bidi="ar-SA"/>
    </w:rPr>
  </w:style>
  <w:style w:type="paragraph" w:customStyle="1" w:styleId="xl86">
    <w:name w:val="xl86"/>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en-US" w:eastAsia="en-US" w:bidi="ar-SA"/>
    </w:rPr>
  </w:style>
  <w:style w:type="paragraph" w:customStyle="1" w:styleId="xl87">
    <w:name w:val="xl87"/>
    <w:basedOn w:val="Normal"/>
    <w:uiPriority w:val="99"/>
    <w:rsid w:val="00AF684E"/>
    <w:pPr>
      <w:spacing w:before="100" w:beforeAutospacing="1" w:after="100" w:afterAutospacing="1"/>
      <w:jc w:val="left"/>
    </w:pPr>
    <w:rPr>
      <w:sz w:val="24"/>
      <w:szCs w:val="24"/>
      <w:lang w:val="en-US" w:eastAsia="en-US" w:bidi="ar-SA"/>
    </w:rPr>
  </w:style>
  <w:style w:type="paragraph" w:customStyle="1" w:styleId="xl88">
    <w:name w:val="xl88"/>
    <w:basedOn w:val="Normal"/>
    <w:uiPriority w:val="99"/>
    <w:rsid w:val="00AF684E"/>
    <w:pPr>
      <w:spacing w:before="100" w:beforeAutospacing="1" w:after="100" w:afterAutospacing="1"/>
      <w:jc w:val="center"/>
    </w:pPr>
    <w:rPr>
      <w:sz w:val="24"/>
      <w:szCs w:val="24"/>
      <w:lang w:val="en-US" w:eastAsia="en-US" w:bidi="ar-SA"/>
    </w:rPr>
  </w:style>
  <w:style w:type="paragraph" w:customStyle="1" w:styleId="xl73">
    <w:name w:val="xl73"/>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en-US" w:eastAsia="en-US" w:bidi="ar-SA"/>
    </w:rPr>
  </w:style>
  <w:style w:type="paragraph" w:customStyle="1" w:styleId="P30">
    <w:name w:val="P30"/>
    <w:basedOn w:val="Normal"/>
    <w:uiPriority w:val="99"/>
    <w:rsid w:val="00AF684E"/>
    <w:pPr>
      <w:suppressAutoHyphens/>
      <w:snapToGrid w:val="0"/>
    </w:pPr>
    <w:rPr>
      <w:rFonts w:eastAsia="Calibri"/>
      <w:b/>
      <w:sz w:val="24"/>
      <w:szCs w:val="20"/>
      <w:lang w:val="pt-BR" w:eastAsia="ar-SA" w:bidi="ar-SA"/>
    </w:rPr>
  </w:style>
  <w:style w:type="paragraph" w:customStyle="1" w:styleId="Alinhado">
    <w:name w:val="Alinhado"/>
    <w:basedOn w:val="Normal"/>
    <w:uiPriority w:val="99"/>
    <w:rsid w:val="00AF684E"/>
    <w:pPr>
      <w:suppressAutoHyphens/>
      <w:ind w:firstLine="709"/>
    </w:pPr>
    <w:rPr>
      <w:rFonts w:eastAsia="Calibri"/>
      <w:sz w:val="24"/>
      <w:szCs w:val="20"/>
      <w:lang w:val="pt-BR" w:eastAsia="ar-SA" w:bidi="ar-SA"/>
    </w:rPr>
  </w:style>
  <w:style w:type="paragraph" w:customStyle="1" w:styleId="Recuodecorpodetexto21">
    <w:name w:val="Recuo de corpo de texto 21"/>
    <w:basedOn w:val="Normal"/>
    <w:uiPriority w:val="99"/>
    <w:rsid w:val="00AF684E"/>
    <w:pPr>
      <w:suppressAutoHyphens/>
      <w:ind w:firstLine="567"/>
    </w:pPr>
    <w:rPr>
      <w:rFonts w:eastAsia="Calibri"/>
      <w:sz w:val="24"/>
      <w:szCs w:val="20"/>
      <w:lang w:val="pt-BR" w:eastAsia="ar-SA" w:bidi="ar-SA"/>
    </w:rPr>
  </w:style>
  <w:style w:type="paragraph" w:customStyle="1" w:styleId="TextosemFormatao1">
    <w:name w:val="Texto sem Formatação1"/>
    <w:basedOn w:val="Normal"/>
    <w:uiPriority w:val="99"/>
    <w:rsid w:val="00AF684E"/>
    <w:pPr>
      <w:suppressAutoHyphens/>
      <w:jc w:val="left"/>
    </w:pPr>
    <w:rPr>
      <w:rFonts w:ascii="Courier New" w:eastAsia="Calibri" w:hAnsi="Courier New"/>
      <w:sz w:val="20"/>
      <w:szCs w:val="20"/>
      <w:lang w:val="pt-BR" w:eastAsia="ar-SA" w:bidi="ar-SA"/>
    </w:rPr>
  </w:style>
  <w:style w:type="paragraph" w:customStyle="1" w:styleId="Blockquote">
    <w:name w:val="Blockquote"/>
    <w:basedOn w:val="Normal"/>
    <w:uiPriority w:val="99"/>
    <w:rsid w:val="00AF684E"/>
    <w:pPr>
      <w:suppressAutoHyphens/>
      <w:spacing w:before="100" w:after="100"/>
      <w:ind w:left="360" w:right="360"/>
      <w:jc w:val="left"/>
    </w:pPr>
    <w:rPr>
      <w:rFonts w:eastAsia="Calibri"/>
      <w:sz w:val="24"/>
      <w:szCs w:val="20"/>
      <w:lang w:val="pt-BR" w:eastAsia="ar-SA" w:bidi="ar-SA"/>
    </w:rPr>
  </w:style>
  <w:style w:type="paragraph" w:customStyle="1" w:styleId="Recuodecorpodetexto31">
    <w:name w:val="Recuo de corpo de texto 31"/>
    <w:basedOn w:val="Normal"/>
    <w:uiPriority w:val="99"/>
    <w:rsid w:val="00AF684E"/>
    <w:pPr>
      <w:suppressAutoHyphens/>
      <w:ind w:firstLine="709"/>
    </w:pPr>
    <w:rPr>
      <w:sz w:val="24"/>
      <w:szCs w:val="20"/>
      <w:lang w:val="pt-BR" w:eastAsia="ar-SA" w:bidi="ar-SA"/>
    </w:rPr>
  </w:style>
  <w:style w:type="paragraph" w:customStyle="1" w:styleId="Contedodatabela">
    <w:name w:val="Conteúdo da tabela"/>
    <w:basedOn w:val="Normal"/>
    <w:uiPriority w:val="99"/>
    <w:rsid w:val="00AF684E"/>
    <w:pPr>
      <w:suppressLineNumbers/>
      <w:suppressAutoHyphens/>
      <w:jc w:val="left"/>
    </w:pPr>
    <w:rPr>
      <w:sz w:val="24"/>
      <w:szCs w:val="24"/>
      <w:lang w:val="pt-BR" w:eastAsia="ar-SA" w:bidi="ar-SA"/>
    </w:rPr>
  </w:style>
  <w:style w:type="paragraph" w:customStyle="1" w:styleId="Captulo">
    <w:name w:val="Capítulo"/>
    <w:basedOn w:val="Normal"/>
    <w:next w:val="Corpodetexto"/>
    <w:uiPriority w:val="99"/>
    <w:rsid w:val="00AF684E"/>
    <w:pPr>
      <w:keepNext/>
      <w:suppressAutoHyphens/>
      <w:spacing w:before="240" w:after="120"/>
      <w:jc w:val="left"/>
    </w:pPr>
    <w:rPr>
      <w:rFonts w:ascii="Helvetica" w:eastAsia="HG Mincho Light J" w:hAnsi="Helvetica" w:cs="Tahoma"/>
      <w:sz w:val="28"/>
      <w:szCs w:val="28"/>
      <w:lang w:val="pt-BR" w:eastAsia="ar-SA" w:bidi="ar-SA"/>
    </w:rPr>
  </w:style>
  <w:style w:type="paragraph" w:customStyle="1" w:styleId="Legenda5">
    <w:name w:val="Legenda5"/>
    <w:basedOn w:val="Normal"/>
    <w:uiPriority w:val="99"/>
    <w:rsid w:val="00AF684E"/>
    <w:pPr>
      <w:suppressLineNumbers/>
      <w:suppressAutoHyphens/>
      <w:spacing w:before="120" w:after="120"/>
      <w:jc w:val="left"/>
    </w:pPr>
    <w:rPr>
      <w:rFonts w:cs="Tahoma"/>
      <w:i/>
      <w:iCs/>
      <w:sz w:val="24"/>
      <w:szCs w:val="24"/>
      <w:lang w:val="pt-BR" w:eastAsia="ar-SA" w:bidi="ar-SA"/>
    </w:rPr>
  </w:style>
  <w:style w:type="paragraph" w:customStyle="1" w:styleId="Legenda2">
    <w:name w:val="Legenda2"/>
    <w:basedOn w:val="Normal"/>
    <w:uiPriority w:val="99"/>
    <w:rsid w:val="00AF684E"/>
    <w:pPr>
      <w:suppressLineNumbers/>
      <w:suppressAutoHyphens/>
      <w:spacing w:before="120" w:after="120"/>
      <w:jc w:val="left"/>
    </w:pPr>
    <w:rPr>
      <w:rFonts w:ascii="Times" w:hAnsi="Times" w:cs="Tahoma"/>
      <w:i/>
      <w:iCs/>
      <w:sz w:val="24"/>
      <w:szCs w:val="24"/>
      <w:lang w:val="pt-BR" w:eastAsia="ar-SA" w:bidi="ar-SA"/>
    </w:rPr>
  </w:style>
  <w:style w:type="paragraph" w:customStyle="1" w:styleId="Legenda1">
    <w:name w:val="Legenda1"/>
    <w:basedOn w:val="Normal"/>
    <w:next w:val="Normal"/>
    <w:uiPriority w:val="99"/>
    <w:rsid w:val="00AF684E"/>
    <w:pPr>
      <w:suppressAutoHyphens/>
      <w:jc w:val="center"/>
    </w:pPr>
    <w:rPr>
      <w:rFonts w:ascii="Arial" w:hAnsi="Arial"/>
      <w:b/>
      <w:sz w:val="18"/>
      <w:szCs w:val="20"/>
      <w:lang w:val="pt-BR" w:eastAsia="ar-SA" w:bidi="ar-SA"/>
    </w:rPr>
  </w:style>
  <w:style w:type="paragraph" w:customStyle="1" w:styleId="Corpodetexto21">
    <w:name w:val="Corpo de texto 21"/>
    <w:basedOn w:val="Normal"/>
    <w:uiPriority w:val="99"/>
    <w:rsid w:val="00AF684E"/>
    <w:pPr>
      <w:suppressAutoHyphens/>
      <w:jc w:val="center"/>
    </w:pPr>
    <w:rPr>
      <w:b/>
      <w:sz w:val="24"/>
      <w:szCs w:val="20"/>
      <w:lang w:val="pt-BR" w:eastAsia="ar-SA" w:bidi="ar-SA"/>
    </w:rPr>
  </w:style>
  <w:style w:type="paragraph" w:customStyle="1" w:styleId="Fontepargpadro1">
    <w:name w:val="Fonte parág. padrão1"/>
    <w:next w:val="Normal"/>
    <w:uiPriority w:val="99"/>
    <w:rsid w:val="00AF684E"/>
    <w:pPr>
      <w:widowControl w:val="0"/>
      <w:suppressAutoHyphens/>
      <w:spacing w:after="0" w:line="240" w:lineRule="auto"/>
    </w:pPr>
    <w:rPr>
      <w:rFonts w:ascii="Courier" w:eastAsia="Arial" w:hAnsi="Courier" w:cs="Times New Roman"/>
      <w:sz w:val="20"/>
      <w:szCs w:val="20"/>
      <w:lang w:eastAsia="ar-SA"/>
    </w:rPr>
  </w:style>
  <w:style w:type="paragraph" w:customStyle="1" w:styleId="Corpodetexto32">
    <w:name w:val="Corpo de texto 32"/>
    <w:basedOn w:val="Normal"/>
    <w:uiPriority w:val="99"/>
    <w:rsid w:val="00AF684E"/>
    <w:pPr>
      <w:suppressAutoHyphens/>
      <w:spacing w:after="120"/>
      <w:jc w:val="center"/>
    </w:pPr>
    <w:rPr>
      <w:b/>
      <w:sz w:val="18"/>
      <w:szCs w:val="20"/>
      <w:lang w:val="pt-BR" w:eastAsia="ar-SA" w:bidi="ar-SA"/>
    </w:rPr>
  </w:style>
  <w:style w:type="paragraph" w:customStyle="1" w:styleId="P">
    <w:name w:val="P"/>
    <w:basedOn w:val="Normal"/>
    <w:uiPriority w:val="99"/>
    <w:rsid w:val="00AF684E"/>
    <w:pPr>
      <w:suppressAutoHyphens/>
      <w:autoSpaceDE w:val="0"/>
    </w:pPr>
    <w:rPr>
      <w:b/>
      <w:sz w:val="24"/>
      <w:szCs w:val="20"/>
      <w:lang w:val="pt-BR" w:eastAsia="ar-SA" w:bidi="ar-SA"/>
    </w:rPr>
  </w:style>
  <w:style w:type="paragraph" w:customStyle="1" w:styleId="p1">
    <w:name w:val="p1"/>
    <w:basedOn w:val="Normal"/>
    <w:uiPriority w:val="99"/>
    <w:rsid w:val="00AF684E"/>
    <w:pPr>
      <w:suppressAutoHyphens/>
      <w:autoSpaceDE w:val="0"/>
      <w:ind w:left="426"/>
    </w:pPr>
    <w:rPr>
      <w:sz w:val="24"/>
      <w:szCs w:val="20"/>
      <w:lang w:val="pt-BR" w:eastAsia="ar-SA" w:bidi="ar-SA"/>
    </w:rPr>
  </w:style>
  <w:style w:type="paragraph" w:customStyle="1" w:styleId="blockquote0">
    <w:name w:val="blockquote"/>
    <w:basedOn w:val="Normal"/>
    <w:uiPriority w:val="99"/>
    <w:rsid w:val="00AF684E"/>
    <w:pPr>
      <w:suppressAutoHyphens/>
      <w:spacing w:before="100" w:after="100"/>
      <w:jc w:val="left"/>
    </w:pPr>
    <w:rPr>
      <w:sz w:val="24"/>
      <w:szCs w:val="24"/>
      <w:lang w:val="pt-BR" w:eastAsia="ar-SA" w:bidi="ar-SA"/>
    </w:rPr>
  </w:style>
  <w:style w:type="paragraph" w:customStyle="1" w:styleId="Estilo7">
    <w:name w:val="Estilo7"/>
    <w:basedOn w:val="Normal"/>
    <w:uiPriority w:val="99"/>
    <w:rsid w:val="00AF684E"/>
    <w:pPr>
      <w:suppressAutoHyphens/>
      <w:ind w:left="1134"/>
    </w:pPr>
    <w:rPr>
      <w:sz w:val="24"/>
      <w:szCs w:val="20"/>
      <w:lang w:val="pt-BR" w:eastAsia="ar-SA" w:bidi="ar-SA"/>
    </w:rPr>
  </w:style>
  <w:style w:type="paragraph" w:customStyle="1" w:styleId="xl53">
    <w:name w:val="xl53"/>
    <w:basedOn w:val="Normal"/>
    <w:uiPriority w:val="99"/>
    <w:rsid w:val="00AF684E"/>
    <w:pPr>
      <w:pBdr>
        <w:bottom w:val="single" w:sz="4" w:space="0" w:color="000000"/>
      </w:pBdr>
      <w:suppressAutoHyphens/>
      <w:spacing w:before="100" w:after="100"/>
      <w:jc w:val="left"/>
    </w:pPr>
    <w:rPr>
      <w:rFonts w:ascii="Arial" w:eastAsia="Arial Unicode MS" w:hAnsi="Arial" w:cs="Arial"/>
      <w:sz w:val="24"/>
      <w:szCs w:val="24"/>
      <w:lang w:val="pt-BR" w:eastAsia="ar-SA" w:bidi="ar-SA"/>
    </w:rPr>
  </w:style>
  <w:style w:type="paragraph" w:customStyle="1" w:styleId="xl32">
    <w:name w:val="xl32"/>
    <w:basedOn w:val="Normal"/>
    <w:uiPriority w:val="99"/>
    <w:rsid w:val="00AF684E"/>
    <w:pPr>
      <w:pBdr>
        <w:left w:val="single" w:sz="4" w:space="0" w:color="000000"/>
        <w:right w:val="single" w:sz="4" w:space="0" w:color="000000"/>
      </w:pBdr>
      <w:suppressAutoHyphens/>
      <w:spacing w:before="100" w:after="100"/>
      <w:jc w:val="right"/>
    </w:pPr>
    <w:rPr>
      <w:rFonts w:eastAsia="Arial Unicode MS"/>
      <w:sz w:val="24"/>
      <w:szCs w:val="24"/>
      <w:lang w:val="pt-BR" w:eastAsia="ar-SA" w:bidi="ar-SA"/>
    </w:rPr>
  </w:style>
  <w:style w:type="paragraph" w:customStyle="1" w:styleId="xl42">
    <w:name w:val="xl42"/>
    <w:basedOn w:val="Normal"/>
    <w:uiPriority w:val="99"/>
    <w:rsid w:val="00AF684E"/>
    <w:pPr>
      <w:pBdr>
        <w:bottom w:val="double" w:sz="2" w:space="0" w:color="000000"/>
        <w:right w:val="single" w:sz="4" w:space="0" w:color="000000"/>
      </w:pBdr>
      <w:suppressAutoHyphens/>
      <w:spacing w:before="100" w:after="100"/>
      <w:jc w:val="right"/>
    </w:pPr>
    <w:rPr>
      <w:rFonts w:eastAsia="Arial Unicode MS"/>
      <w:b/>
      <w:bCs/>
      <w:sz w:val="24"/>
      <w:szCs w:val="24"/>
      <w:lang w:val="pt-BR" w:eastAsia="ar-SA" w:bidi="ar-SA"/>
    </w:rPr>
  </w:style>
  <w:style w:type="paragraph" w:customStyle="1" w:styleId="Lista21">
    <w:name w:val="Lista 21"/>
    <w:basedOn w:val="Normal"/>
    <w:uiPriority w:val="99"/>
    <w:rsid w:val="00AF684E"/>
    <w:pPr>
      <w:suppressAutoHyphens/>
      <w:ind w:left="566" w:hanging="283"/>
      <w:jc w:val="left"/>
    </w:pPr>
    <w:rPr>
      <w:sz w:val="24"/>
      <w:szCs w:val="20"/>
      <w:lang w:val="pt-BR" w:eastAsia="ar-SA" w:bidi="ar-SA"/>
    </w:rPr>
  </w:style>
  <w:style w:type="paragraph" w:customStyle="1" w:styleId="Lista31">
    <w:name w:val="Lista 31"/>
    <w:basedOn w:val="Normal"/>
    <w:uiPriority w:val="99"/>
    <w:rsid w:val="00AF684E"/>
    <w:pPr>
      <w:suppressAutoHyphens/>
      <w:ind w:left="849" w:hanging="283"/>
      <w:jc w:val="left"/>
    </w:pPr>
    <w:rPr>
      <w:sz w:val="24"/>
      <w:szCs w:val="20"/>
      <w:lang w:val="pt-BR" w:eastAsia="ar-SA" w:bidi="ar-SA"/>
    </w:rPr>
  </w:style>
  <w:style w:type="paragraph" w:customStyle="1" w:styleId="Lista41">
    <w:name w:val="Lista 41"/>
    <w:basedOn w:val="Normal"/>
    <w:uiPriority w:val="99"/>
    <w:rsid w:val="00AF684E"/>
    <w:pPr>
      <w:suppressAutoHyphens/>
      <w:ind w:left="1132" w:hanging="283"/>
      <w:jc w:val="left"/>
    </w:pPr>
    <w:rPr>
      <w:sz w:val="24"/>
      <w:szCs w:val="20"/>
      <w:lang w:val="pt-BR" w:eastAsia="ar-SA" w:bidi="ar-SA"/>
    </w:rPr>
  </w:style>
  <w:style w:type="paragraph" w:customStyle="1" w:styleId="Lista51">
    <w:name w:val="Lista 51"/>
    <w:basedOn w:val="Normal"/>
    <w:uiPriority w:val="99"/>
    <w:rsid w:val="00AF684E"/>
    <w:pPr>
      <w:suppressAutoHyphens/>
      <w:ind w:left="1415" w:hanging="283"/>
      <w:jc w:val="left"/>
    </w:pPr>
    <w:rPr>
      <w:sz w:val="24"/>
      <w:szCs w:val="20"/>
      <w:lang w:val="pt-BR" w:eastAsia="ar-SA" w:bidi="ar-SA"/>
    </w:rPr>
  </w:style>
  <w:style w:type="paragraph" w:customStyle="1" w:styleId="Cabealhodamensagem1">
    <w:name w:val="Cabeçalho da mensagem1"/>
    <w:basedOn w:val="Normal"/>
    <w:uiPriority w:val="99"/>
    <w:rsid w:val="00AF684E"/>
    <w:pPr>
      <w:pBdr>
        <w:top w:val="single" w:sz="4" w:space="1" w:color="000000"/>
        <w:left w:val="single" w:sz="4" w:space="1" w:color="000000"/>
        <w:bottom w:val="single" w:sz="4" w:space="1" w:color="000000"/>
        <w:right w:val="single" w:sz="4" w:space="1" w:color="000000"/>
      </w:pBdr>
      <w:shd w:val="clear" w:color="auto" w:fill="CCCCCC"/>
      <w:suppressAutoHyphens/>
      <w:ind w:left="1134" w:hanging="1134"/>
      <w:jc w:val="left"/>
    </w:pPr>
    <w:rPr>
      <w:rFonts w:ascii="Arial" w:hAnsi="Arial"/>
      <w:sz w:val="24"/>
      <w:szCs w:val="20"/>
      <w:lang w:val="pt-BR" w:eastAsia="ar-SA" w:bidi="ar-SA"/>
    </w:rPr>
  </w:style>
  <w:style w:type="paragraph" w:customStyle="1" w:styleId="Commarcadores21">
    <w:name w:val="Com marcadores 21"/>
    <w:basedOn w:val="Normal"/>
    <w:uiPriority w:val="99"/>
    <w:rsid w:val="00AF684E"/>
    <w:pPr>
      <w:suppressAutoHyphens/>
      <w:jc w:val="left"/>
    </w:pPr>
    <w:rPr>
      <w:sz w:val="24"/>
      <w:szCs w:val="20"/>
      <w:lang w:val="pt-BR" w:eastAsia="ar-SA" w:bidi="ar-SA"/>
    </w:rPr>
  </w:style>
  <w:style w:type="paragraph" w:customStyle="1" w:styleId="Listadecontinuao1">
    <w:name w:val="Lista de continuação1"/>
    <w:basedOn w:val="Normal"/>
    <w:uiPriority w:val="99"/>
    <w:rsid w:val="00AF684E"/>
    <w:pPr>
      <w:suppressAutoHyphens/>
      <w:spacing w:after="120"/>
      <w:ind w:left="283"/>
      <w:jc w:val="left"/>
    </w:pPr>
    <w:rPr>
      <w:sz w:val="24"/>
      <w:szCs w:val="20"/>
      <w:lang w:val="pt-BR" w:eastAsia="ar-SA" w:bidi="ar-SA"/>
    </w:rPr>
  </w:style>
  <w:style w:type="paragraph" w:customStyle="1" w:styleId="Listadecontinuao21">
    <w:name w:val="Lista de continuação 21"/>
    <w:basedOn w:val="Normal"/>
    <w:uiPriority w:val="99"/>
    <w:rsid w:val="00AF684E"/>
    <w:pPr>
      <w:suppressAutoHyphens/>
      <w:spacing w:after="120"/>
      <w:ind w:left="566"/>
      <w:jc w:val="left"/>
    </w:pPr>
    <w:rPr>
      <w:sz w:val="24"/>
      <w:szCs w:val="20"/>
      <w:lang w:val="pt-BR" w:eastAsia="ar-SA" w:bidi="ar-SA"/>
    </w:rPr>
  </w:style>
  <w:style w:type="paragraph" w:customStyle="1" w:styleId="Listadecontinuao51">
    <w:name w:val="Lista de continuação 51"/>
    <w:basedOn w:val="Normal"/>
    <w:uiPriority w:val="99"/>
    <w:rsid w:val="00AF684E"/>
    <w:pPr>
      <w:suppressAutoHyphens/>
      <w:spacing w:after="120"/>
      <w:ind w:left="1415"/>
      <w:jc w:val="left"/>
    </w:pPr>
    <w:rPr>
      <w:sz w:val="24"/>
      <w:szCs w:val="20"/>
      <w:lang w:val="pt-BR" w:eastAsia="ar-SA" w:bidi="ar-SA"/>
    </w:rPr>
  </w:style>
  <w:style w:type="paragraph" w:customStyle="1" w:styleId="Estruturadodocumento1">
    <w:name w:val="Estrutura do documento1"/>
    <w:basedOn w:val="Normal"/>
    <w:uiPriority w:val="99"/>
    <w:rsid w:val="00AF684E"/>
    <w:pPr>
      <w:shd w:val="clear" w:color="auto" w:fill="000080"/>
      <w:suppressAutoHyphens/>
      <w:jc w:val="left"/>
    </w:pPr>
    <w:rPr>
      <w:rFonts w:ascii="Tahoma" w:hAnsi="Tahoma"/>
      <w:sz w:val="24"/>
      <w:szCs w:val="20"/>
      <w:lang w:val="pt-BR" w:eastAsia="ar-SA" w:bidi="ar-SA"/>
    </w:rPr>
  </w:style>
  <w:style w:type="paragraph" w:customStyle="1" w:styleId="Textoembloco1">
    <w:name w:val="Texto em bloco1"/>
    <w:basedOn w:val="Normal"/>
    <w:uiPriority w:val="99"/>
    <w:rsid w:val="00AF684E"/>
    <w:pPr>
      <w:suppressAutoHyphens/>
      <w:ind w:left="-993" w:right="425"/>
    </w:pPr>
    <w:rPr>
      <w:b/>
      <w:i/>
      <w:sz w:val="20"/>
      <w:szCs w:val="20"/>
      <w:lang w:val="pt-BR" w:eastAsia="ar-SA" w:bidi="ar-SA"/>
    </w:rPr>
  </w:style>
  <w:style w:type="paragraph" w:customStyle="1" w:styleId="Numerado">
    <w:name w:val="Numerado"/>
    <w:basedOn w:val="Normal"/>
    <w:uiPriority w:val="99"/>
    <w:rsid w:val="00AF684E"/>
    <w:pPr>
      <w:tabs>
        <w:tab w:val="left" w:pos="709"/>
      </w:tabs>
      <w:suppressAutoHyphens/>
      <w:spacing w:line="360" w:lineRule="auto"/>
    </w:pPr>
    <w:rPr>
      <w:rFonts w:ascii="Verdana" w:hAnsi="Verdana"/>
      <w:sz w:val="20"/>
      <w:szCs w:val="20"/>
      <w:lang w:val="pt-BR" w:eastAsia="ar-SA" w:bidi="ar-SA"/>
    </w:rPr>
  </w:style>
  <w:style w:type="paragraph" w:customStyle="1" w:styleId="xl33">
    <w:name w:val="xl33"/>
    <w:basedOn w:val="Normal"/>
    <w:uiPriority w:val="99"/>
    <w:rsid w:val="00AF684E"/>
    <w:pPr>
      <w:suppressAutoHyphens/>
      <w:spacing w:before="100" w:after="100"/>
      <w:jc w:val="center"/>
    </w:pPr>
    <w:rPr>
      <w:rFonts w:ascii="Arial" w:eastAsia="Arial Unicode MS" w:hAnsi="Arial"/>
      <w:b/>
      <w:sz w:val="28"/>
      <w:szCs w:val="20"/>
      <w:lang w:val="pt-BR" w:eastAsia="ar-SA" w:bidi="ar-SA"/>
    </w:rPr>
  </w:style>
  <w:style w:type="paragraph" w:customStyle="1" w:styleId="Commarcadores1">
    <w:name w:val="Com marcadores1"/>
    <w:basedOn w:val="Normal"/>
    <w:uiPriority w:val="99"/>
    <w:rsid w:val="00AF684E"/>
    <w:pPr>
      <w:suppressAutoHyphens/>
      <w:jc w:val="left"/>
    </w:pPr>
    <w:rPr>
      <w:sz w:val="24"/>
      <w:szCs w:val="20"/>
      <w:lang w:val="pt-BR" w:eastAsia="ar-SA" w:bidi="ar-SA"/>
    </w:rPr>
  </w:style>
  <w:style w:type="paragraph" w:customStyle="1" w:styleId="Commarcadores31">
    <w:name w:val="Com marcadores 31"/>
    <w:basedOn w:val="Normal"/>
    <w:uiPriority w:val="99"/>
    <w:rsid w:val="00AF684E"/>
    <w:pPr>
      <w:suppressAutoHyphens/>
      <w:jc w:val="left"/>
    </w:pPr>
    <w:rPr>
      <w:sz w:val="24"/>
      <w:szCs w:val="20"/>
      <w:lang w:val="pt-BR" w:eastAsia="ar-SA" w:bidi="ar-SA"/>
    </w:rPr>
  </w:style>
  <w:style w:type="paragraph" w:customStyle="1" w:styleId="Commarcadores41">
    <w:name w:val="Com marcadores 41"/>
    <w:basedOn w:val="Normal"/>
    <w:uiPriority w:val="99"/>
    <w:rsid w:val="00AF684E"/>
    <w:pPr>
      <w:suppressAutoHyphens/>
      <w:jc w:val="left"/>
    </w:pPr>
    <w:rPr>
      <w:sz w:val="24"/>
      <w:szCs w:val="20"/>
      <w:lang w:val="pt-BR" w:eastAsia="ar-SA" w:bidi="ar-SA"/>
    </w:rPr>
  </w:style>
  <w:style w:type="paragraph" w:customStyle="1" w:styleId="Commarcadores51">
    <w:name w:val="Com marcadores 51"/>
    <w:basedOn w:val="Normal"/>
    <w:uiPriority w:val="99"/>
    <w:rsid w:val="00AF684E"/>
    <w:pPr>
      <w:suppressAutoHyphens/>
      <w:jc w:val="left"/>
    </w:pPr>
    <w:rPr>
      <w:sz w:val="24"/>
      <w:szCs w:val="20"/>
      <w:lang w:val="pt-BR" w:eastAsia="ar-SA" w:bidi="ar-SA"/>
    </w:rPr>
  </w:style>
  <w:style w:type="paragraph" w:customStyle="1" w:styleId="Numerada1">
    <w:name w:val="Numerada1"/>
    <w:basedOn w:val="Normal"/>
    <w:uiPriority w:val="99"/>
    <w:rsid w:val="00AF684E"/>
    <w:pPr>
      <w:suppressAutoHyphens/>
      <w:jc w:val="left"/>
    </w:pPr>
    <w:rPr>
      <w:sz w:val="24"/>
      <w:szCs w:val="20"/>
      <w:lang w:val="pt-BR" w:eastAsia="ar-SA" w:bidi="ar-SA"/>
    </w:rPr>
  </w:style>
  <w:style w:type="paragraph" w:customStyle="1" w:styleId="Numerada21">
    <w:name w:val="Numerada 21"/>
    <w:basedOn w:val="Normal"/>
    <w:uiPriority w:val="99"/>
    <w:rsid w:val="00AF684E"/>
    <w:pPr>
      <w:suppressAutoHyphens/>
      <w:jc w:val="left"/>
    </w:pPr>
    <w:rPr>
      <w:sz w:val="24"/>
      <w:szCs w:val="20"/>
      <w:lang w:val="pt-BR" w:eastAsia="ar-SA" w:bidi="ar-SA"/>
    </w:rPr>
  </w:style>
  <w:style w:type="paragraph" w:customStyle="1" w:styleId="Numerada31">
    <w:name w:val="Numerada 31"/>
    <w:basedOn w:val="Normal"/>
    <w:uiPriority w:val="99"/>
    <w:rsid w:val="00AF684E"/>
    <w:pPr>
      <w:suppressAutoHyphens/>
      <w:jc w:val="left"/>
    </w:pPr>
    <w:rPr>
      <w:sz w:val="24"/>
      <w:szCs w:val="20"/>
      <w:lang w:val="pt-BR" w:eastAsia="ar-SA" w:bidi="ar-SA"/>
    </w:rPr>
  </w:style>
  <w:style w:type="paragraph" w:customStyle="1" w:styleId="Numerada41">
    <w:name w:val="Numerada 41"/>
    <w:basedOn w:val="Normal"/>
    <w:uiPriority w:val="99"/>
    <w:rsid w:val="00AF684E"/>
    <w:pPr>
      <w:suppressAutoHyphens/>
      <w:jc w:val="left"/>
    </w:pPr>
    <w:rPr>
      <w:sz w:val="24"/>
      <w:szCs w:val="20"/>
      <w:lang w:val="pt-BR" w:eastAsia="ar-SA" w:bidi="ar-SA"/>
    </w:rPr>
  </w:style>
  <w:style w:type="paragraph" w:customStyle="1" w:styleId="Numerada51">
    <w:name w:val="Numerada 51"/>
    <w:basedOn w:val="Normal"/>
    <w:uiPriority w:val="99"/>
    <w:rsid w:val="00AF684E"/>
    <w:pPr>
      <w:suppressAutoHyphens/>
      <w:jc w:val="left"/>
    </w:pPr>
    <w:rPr>
      <w:sz w:val="24"/>
      <w:szCs w:val="20"/>
      <w:lang w:val="pt-BR" w:eastAsia="ar-SA" w:bidi="ar-SA"/>
    </w:rPr>
  </w:style>
  <w:style w:type="paragraph" w:customStyle="1" w:styleId="Incluso">
    <w:name w:val="Inclusão"/>
    <w:basedOn w:val="Corpodetexto"/>
    <w:next w:val="Normal"/>
    <w:uiPriority w:val="99"/>
    <w:rsid w:val="00AF684E"/>
    <w:pPr>
      <w:keepLines/>
      <w:widowControl/>
      <w:suppressAutoHyphens/>
      <w:autoSpaceDE/>
      <w:autoSpaceDN/>
      <w:spacing w:after="160"/>
      <w:ind w:left="0"/>
    </w:pPr>
    <w:rPr>
      <w:rFonts w:ascii="Times New Roman" w:eastAsia="Times New Roman" w:hAnsi="Times New Roman" w:cs="Times New Roman"/>
      <w:lang w:val="pt-BR" w:eastAsia="ar-SA"/>
    </w:rPr>
  </w:style>
  <w:style w:type="paragraph" w:customStyle="1" w:styleId="WW-Recuodecorpodetexto3">
    <w:name w:val="WW-Recuo de corpo de texto 3"/>
    <w:basedOn w:val="Normal"/>
    <w:uiPriority w:val="99"/>
    <w:rsid w:val="00AF684E"/>
    <w:pPr>
      <w:suppressAutoHyphens/>
      <w:ind w:left="284" w:firstLine="1"/>
    </w:pPr>
    <w:rPr>
      <w:rFonts w:ascii="Arial" w:hAnsi="Arial"/>
      <w:sz w:val="20"/>
      <w:szCs w:val="24"/>
      <w:lang w:val="pt-BR" w:eastAsia="ar-SA" w:bidi="ar-SA"/>
    </w:rPr>
  </w:style>
  <w:style w:type="paragraph" w:customStyle="1" w:styleId="Nomal">
    <w:name w:val="Nomal"/>
    <w:basedOn w:val="Normal"/>
    <w:uiPriority w:val="99"/>
    <w:rsid w:val="00AF684E"/>
    <w:pPr>
      <w:tabs>
        <w:tab w:val="left" w:pos="709"/>
      </w:tabs>
      <w:suppressAutoHyphens/>
      <w:ind w:right="17" w:firstLine="1418"/>
    </w:pPr>
    <w:rPr>
      <w:rFonts w:ascii="Arial" w:hAnsi="Arial" w:cs="Arial"/>
      <w:bCs/>
      <w:sz w:val="24"/>
      <w:szCs w:val="20"/>
      <w:lang w:val="pt-BR" w:eastAsia="ar-SA" w:bidi="ar-SA"/>
    </w:rPr>
  </w:style>
  <w:style w:type="paragraph" w:customStyle="1" w:styleId="NormalArial">
    <w:name w:val="Normal + Arial"/>
    <w:basedOn w:val="Normal"/>
    <w:uiPriority w:val="99"/>
    <w:rsid w:val="00AF684E"/>
    <w:pPr>
      <w:suppressAutoHyphens/>
      <w:ind w:firstLine="1418"/>
    </w:pPr>
    <w:rPr>
      <w:rFonts w:ascii="Arial" w:hAnsi="Arial" w:cs="Arial"/>
      <w:sz w:val="24"/>
      <w:szCs w:val="20"/>
      <w:lang w:val="pt-BR" w:eastAsia="ar-SA" w:bidi="ar-SA"/>
    </w:rPr>
  </w:style>
  <w:style w:type="paragraph" w:customStyle="1" w:styleId="Saudao1">
    <w:name w:val="Saudação1"/>
    <w:basedOn w:val="Normal"/>
    <w:uiPriority w:val="99"/>
    <w:rsid w:val="00AF684E"/>
    <w:pPr>
      <w:suppressAutoHyphens/>
    </w:pPr>
    <w:rPr>
      <w:rFonts w:ascii="Arial" w:hAnsi="Arial"/>
      <w:sz w:val="24"/>
      <w:szCs w:val="20"/>
      <w:lang w:val="pt-BR" w:eastAsia="ar-SA" w:bidi="ar-SA"/>
    </w:rPr>
  </w:style>
  <w:style w:type="paragraph" w:customStyle="1" w:styleId="Corpodetexto33">
    <w:name w:val="Corpo de texto 33"/>
    <w:basedOn w:val="Normal"/>
    <w:uiPriority w:val="99"/>
    <w:rsid w:val="00AF684E"/>
    <w:pPr>
      <w:tabs>
        <w:tab w:val="left" w:pos="1526"/>
        <w:tab w:val="left" w:pos="8613"/>
      </w:tabs>
      <w:suppressAutoHyphens/>
      <w:spacing w:after="120"/>
      <w:jc w:val="left"/>
    </w:pPr>
    <w:rPr>
      <w:rFonts w:ascii="Arial" w:hAnsi="Arial"/>
      <w:sz w:val="20"/>
      <w:szCs w:val="20"/>
      <w:lang w:val="pt-BR" w:eastAsia="ar-SA" w:bidi="ar-SA"/>
    </w:rPr>
  </w:style>
  <w:style w:type="paragraph" w:customStyle="1" w:styleId="Corpodetexto22">
    <w:name w:val="Corpo de texto 22"/>
    <w:basedOn w:val="Normal"/>
    <w:uiPriority w:val="99"/>
    <w:rsid w:val="00AF684E"/>
    <w:pPr>
      <w:suppressAutoHyphens/>
      <w:ind w:right="-667"/>
    </w:pPr>
    <w:rPr>
      <w:rFonts w:ascii="Courier New" w:hAnsi="Courier New"/>
      <w:sz w:val="28"/>
      <w:szCs w:val="20"/>
      <w:lang w:val="pt-BR" w:eastAsia="ar-SA" w:bidi="ar-SA"/>
    </w:rPr>
  </w:style>
  <w:style w:type="paragraph" w:customStyle="1" w:styleId="contrato">
    <w:name w:val="contrato"/>
    <w:basedOn w:val="Normal"/>
    <w:uiPriority w:val="99"/>
    <w:rsid w:val="00AF684E"/>
    <w:pPr>
      <w:suppressAutoHyphens/>
    </w:pPr>
    <w:rPr>
      <w:rFonts w:ascii="Arial" w:hAnsi="Arial"/>
      <w:szCs w:val="20"/>
      <w:lang w:eastAsia="ar-SA" w:bidi="ar-SA"/>
    </w:rPr>
  </w:style>
  <w:style w:type="paragraph" w:customStyle="1" w:styleId="Textodecomentrio1">
    <w:name w:val="Texto de comentário1"/>
    <w:basedOn w:val="Normal"/>
    <w:uiPriority w:val="99"/>
    <w:rsid w:val="00AF684E"/>
    <w:pPr>
      <w:suppressAutoHyphens/>
      <w:jc w:val="left"/>
    </w:pPr>
    <w:rPr>
      <w:sz w:val="20"/>
      <w:szCs w:val="20"/>
      <w:lang w:val="pt-BR" w:eastAsia="ar-SA" w:bidi="ar-SA"/>
    </w:rPr>
  </w:style>
  <w:style w:type="paragraph" w:customStyle="1" w:styleId="font5">
    <w:name w:val="font5"/>
    <w:basedOn w:val="Normal"/>
    <w:uiPriority w:val="99"/>
    <w:rsid w:val="00AF684E"/>
    <w:pPr>
      <w:suppressAutoHyphens/>
      <w:spacing w:before="100" w:after="100"/>
      <w:jc w:val="left"/>
    </w:pPr>
    <w:rPr>
      <w:rFonts w:ascii="Arial" w:eastAsia="Arial Unicode MS" w:hAnsi="Arial" w:cs="Arial"/>
      <w:color w:val="000000"/>
      <w:sz w:val="20"/>
      <w:szCs w:val="20"/>
      <w:lang w:val="pt-BR" w:eastAsia="ar-SA" w:bidi="ar-SA"/>
    </w:rPr>
  </w:style>
  <w:style w:type="paragraph" w:customStyle="1" w:styleId="xl59">
    <w:name w:val="xl59"/>
    <w:basedOn w:val="Normal"/>
    <w:uiPriority w:val="99"/>
    <w:rsid w:val="00AF684E"/>
    <w:pPr>
      <w:suppressAutoHyphens/>
      <w:spacing w:before="100" w:after="100"/>
      <w:jc w:val="center"/>
    </w:pPr>
    <w:rPr>
      <w:rFonts w:ascii="Arial" w:eastAsia="Arial Unicode MS" w:hAnsi="Arial" w:cs="Arial"/>
      <w:sz w:val="24"/>
      <w:szCs w:val="24"/>
      <w:lang w:val="pt-BR" w:eastAsia="ar-SA" w:bidi="ar-SA"/>
    </w:rPr>
  </w:style>
  <w:style w:type="paragraph" w:customStyle="1" w:styleId="Ttulodatabela">
    <w:name w:val="Título da tabela"/>
    <w:basedOn w:val="Contedodatabela"/>
    <w:uiPriority w:val="99"/>
    <w:rsid w:val="00AF684E"/>
    <w:pPr>
      <w:jc w:val="center"/>
    </w:pPr>
    <w:rPr>
      <w:b/>
      <w:bCs/>
    </w:rPr>
  </w:style>
  <w:style w:type="paragraph" w:customStyle="1" w:styleId="Contedodoquadro">
    <w:name w:val="Conteúdo do quadro"/>
    <w:basedOn w:val="Corpodetexto"/>
    <w:uiPriority w:val="99"/>
    <w:rsid w:val="00AF684E"/>
    <w:pPr>
      <w:widowControl/>
      <w:suppressAutoHyphens/>
      <w:autoSpaceDE/>
      <w:autoSpaceDN/>
      <w:ind w:left="0"/>
    </w:pPr>
    <w:rPr>
      <w:rFonts w:ascii="Times New Roman" w:eastAsia="Times New Roman" w:hAnsi="Times New Roman" w:cs="Times New Roman"/>
      <w:sz w:val="24"/>
      <w:lang w:val="pt-BR" w:eastAsia="ar-SA"/>
    </w:rPr>
  </w:style>
  <w:style w:type="paragraph" w:customStyle="1" w:styleId="Recuodecorpodetexto22">
    <w:name w:val="Recuo de corpo de texto 22"/>
    <w:basedOn w:val="Normal"/>
    <w:uiPriority w:val="99"/>
    <w:rsid w:val="00AF684E"/>
    <w:pPr>
      <w:suppressAutoHyphens/>
      <w:spacing w:after="120" w:line="480" w:lineRule="auto"/>
      <w:ind w:left="283"/>
      <w:jc w:val="left"/>
    </w:pPr>
    <w:rPr>
      <w:sz w:val="24"/>
      <w:szCs w:val="20"/>
      <w:lang w:val="pt-BR" w:eastAsia="ar-SA" w:bidi="ar-SA"/>
    </w:rPr>
  </w:style>
  <w:style w:type="paragraph" w:customStyle="1" w:styleId="Recuodecorpodetexto25">
    <w:name w:val="Recuo de corpo de texto 25"/>
    <w:basedOn w:val="Normal"/>
    <w:uiPriority w:val="99"/>
    <w:rsid w:val="00AF684E"/>
    <w:pPr>
      <w:suppressAutoHyphens/>
      <w:spacing w:after="120" w:line="480" w:lineRule="auto"/>
      <w:ind w:left="283"/>
      <w:jc w:val="left"/>
    </w:pPr>
    <w:rPr>
      <w:sz w:val="24"/>
      <w:szCs w:val="20"/>
      <w:lang w:val="pt-BR" w:eastAsia="ar-SA" w:bidi="ar-SA"/>
    </w:rPr>
  </w:style>
  <w:style w:type="paragraph" w:customStyle="1" w:styleId="Corpodetexto24">
    <w:name w:val="Corpo de texto 24"/>
    <w:basedOn w:val="Normal"/>
    <w:uiPriority w:val="99"/>
    <w:rsid w:val="00AF684E"/>
    <w:pPr>
      <w:suppressAutoHyphens/>
      <w:spacing w:after="120" w:line="480" w:lineRule="auto"/>
      <w:jc w:val="left"/>
    </w:pPr>
    <w:rPr>
      <w:sz w:val="24"/>
      <w:szCs w:val="20"/>
      <w:lang w:val="pt-BR" w:eastAsia="ar-SA" w:bidi="ar-SA"/>
    </w:rPr>
  </w:style>
  <w:style w:type="paragraph" w:customStyle="1" w:styleId="Legenda3">
    <w:name w:val="Legenda3"/>
    <w:basedOn w:val="Normal"/>
    <w:uiPriority w:val="99"/>
    <w:rsid w:val="00AF684E"/>
    <w:pPr>
      <w:widowControl w:val="0"/>
      <w:suppressLineNumbers/>
      <w:suppressAutoHyphens/>
      <w:spacing w:before="120" w:after="120"/>
      <w:jc w:val="left"/>
    </w:pPr>
    <w:rPr>
      <w:rFonts w:ascii="Nimbus Roman No9 L" w:eastAsia="DejaVu Sans" w:hAnsi="Nimbus Roman No9 L"/>
      <w:i/>
      <w:iCs/>
      <w:kern w:val="2"/>
      <w:sz w:val="24"/>
      <w:szCs w:val="24"/>
      <w:lang w:val="pt-BR" w:eastAsia="ar-SA" w:bidi="ar-SA"/>
    </w:rPr>
  </w:style>
  <w:style w:type="paragraph" w:customStyle="1" w:styleId="Commarcadores22">
    <w:name w:val="Com marcadores 22"/>
    <w:basedOn w:val="Normal"/>
    <w:uiPriority w:val="99"/>
    <w:rsid w:val="00AF684E"/>
    <w:pPr>
      <w:jc w:val="left"/>
    </w:pPr>
    <w:rPr>
      <w:kern w:val="2"/>
      <w:sz w:val="24"/>
      <w:szCs w:val="20"/>
      <w:lang w:val="pt-BR" w:eastAsia="ar-SA" w:bidi="ar-SA"/>
    </w:rPr>
  </w:style>
  <w:style w:type="paragraph" w:customStyle="1" w:styleId="Commarcadores2">
    <w:name w:val="Com marcadores2"/>
    <w:basedOn w:val="Normal"/>
    <w:uiPriority w:val="99"/>
    <w:rsid w:val="00AF684E"/>
    <w:pPr>
      <w:jc w:val="left"/>
    </w:pPr>
    <w:rPr>
      <w:kern w:val="2"/>
      <w:sz w:val="24"/>
      <w:szCs w:val="20"/>
      <w:lang w:val="pt-BR" w:eastAsia="ar-SA" w:bidi="ar-SA"/>
    </w:rPr>
  </w:style>
  <w:style w:type="paragraph" w:customStyle="1" w:styleId="Commarcadores32">
    <w:name w:val="Com marcadores 32"/>
    <w:basedOn w:val="Normal"/>
    <w:uiPriority w:val="99"/>
    <w:rsid w:val="00AF684E"/>
    <w:pPr>
      <w:jc w:val="left"/>
    </w:pPr>
    <w:rPr>
      <w:kern w:val="2"/>
      <w:sz w:val="24"/>
      <w:szCs w:val="20"/>
      <w:lang w:val="pt-BR" w:eastAsia="ar-SA" w:bidi="ar-SA"/>
    </w:rPr>
  </w:style>
  <w:style w:type="paragraph" w:customStyle="1" w:styleId="Commarcadores42">
    <w:name w:val="Com marcadores 42"/>
    <w:basedOn w:val="Normal"/>
    <w:uiPriority w:val="99"/>
    <w:rsid w:val="00AF684E"/>
    <w:pPr>
      <w:jc w:val="left"/>
    </w:pPr>
    <w:rPr>
      <w:kern w:val="2"/>
      <w:sz w:val="24"/>
      <w:szCs w:val="20"/>
      <w:lang w:val="pt-BR" w:eastAsia="ar-SA" w:bidi="ar-SA"/>
    </w:rPr>
  </w:style>
  <w:style w:type="paragraph" w:customStyle="1" w:styleId="Commarcadores52">
    <w:name w:val="Com marcadores 52"/>
    <w:basedOn w:val="Normal"/>
    <w:uiPriority w:val="99"/>
    <w:rsid w:val="00AF684E"/>
    <w:pPr>
      <w:jc w:val="left"/>
    </w:pPr>
    <w:rPr>
      <w:kern w:val="2"/>
      <w:sz w:val="24"/>
      <w:szCs w:val="20"/>
      <w:lang w:val="pt-BR" w:eastAsia="ar-SA" w:bidi="ar-SA"/>
    </w:rPr>
  </w:style>
  <w:style w:type="paragraph" w:customStyle="1" w:styleId="Numerada2">
    <w:name w:val="Numerada2"/>
    <w:basedOn w:val="Normal"/>
    <w:uiPriority w:val="99"/>
    <w:rsid w:val="00AF684E"/>
    <w:pPr>
      <w:jc w:val="left"/>
    </w:pPr>
    <w:rPr>
      <w:kern w:val="2"/>
      <w:sz w:val="24"/>
      <w:szCs w:val="20"/>
      <w:lang w:val="pt-BR" w:eastAsia="ar-SA" w:bidi="ar-SA"/>
    </w:rPr>
  </w:style>
  <w:style w:type="paragraph" w:customStyle="1" w:styleId="Numerada22">
    <w:name w:val="Numerada 22"/>
    <w:basedOn w:val="Normal"/>
    <w:uiPriority w:val="99"/>
    <w:rsid w:val="00AF684E"/>
    <w:pPr>
      <w:jc w:val="left"/>
    </w:pPr>
    <w:rPr>
      <w:kern w:val="2"/>
      <w:sz w:val="24"/>
      <w:szCs w:val="20"/>
      <w:lang w:val="pt-BR" w:eastAsia="ar-SA" w:bidi="ar-SA"/>
    </w:rPr>
  </w:style>
  <w:style w:type="paragraph" w:customStyle="1" w:styleId="Numerada32">
    <w:name w:val="Numerada 32"/>
    <w:basedOn w:val="Normal"/>
    <w:uiPriority w:val="99"/>
    <w:rsid w:val="00AF684E"/>
    <w:pPr>
      <w:jc w:val="left"/>
    </w:pPr>
    <w:rPr>
      <w:kern w:val="2"/>
      <w:sz w:val="24"/>
      <w:szCs w:val="20"/>
      <w:lang w:val="pt-BR" w:eastAsia="ar-SA" w:bidi="ar-SA"/>
    </w:rPr>
  </w:style>
  <w:style w:type="paragraph" w:customStyle="1" w:styleId="Numerada42">
    <w:name w:val="Numerada 42"/>
    <w:basedOn w:val="Normal"/>
    <w:uiPriority w:val="99"/>
    <w:rsid w:val="00AF684E"/>
    <w:pPr>
      <w:jc w:val="left"/>
    </w:pPr>
    <w:rPr>
      <w:kern w:val="2"/>
      <w:sz w:val="24"/>
      <w:szCs w:val="20"/>
      <w:lang w:val="pt-BR" w:eastAsia="ar-SA" w:bidi="ar-SA"/>
    </w:rPr>
  </w:style>
  <w:style w:type="paragraph" w:customStyle="1" w:styleId="Numerada52">
    <w:name w:val="Numerada 52"/>
    <w:basedOn w:val="Normal"/>
    <w:uiPriority w:val="99"/>
    <w:rsid w:val="00AF684E"/>
    <w:pPr>
      <w:jc w:val="left"/>
    </w:pPr>
    <w:rPr>
      <w:kern w:val="2"/>
      <w:sz w:val="24"/>
      <w:szCs w:val="20"/>
      <w:lang w:val="pt-BR" w:eastAsia="ar-SA" w:bidi="ar-SA"/>
    </w:rPr>
  </w:style>
  <w:style w:type="paragraph" w:customStyle="1" w:styleId="xl27">
    <w:name w:val="xl27"/>
    <w:basedOn w:val="Normal"/>
    <w:uiPriority w:val="99"/>
    <w:rsid w:val="00AF684E"/>
    <w:pPr>
      <w:spacing w:before="100" w:after="100"/>
      <w:jc w:val="center"/>
    </w:pPr>
    <w:rPr>
      <w:rFonts w:ascii="Arial" w:eastAsia="Arial Unicode MS" w:hAnsi="Arial" w:cs="Arial"/>
      <w:kern w:val="2"/>
      <w:sz w:val="24"/>
      <w:szCs w:val="24"/>
      <w:lang w:val="pt-BR" w:eastAsia="ar-SA" w:bidi="ar-SA"/>
    </w:rPr>
  </w:style>
  <w:style w:type="paragraph" w:customStyle="1" w:styleId="Recuodecorpodetexto23">
    <w:name w:val="Recuo de corpo de texto 23"/>
    <w:basedOn w:val="Normal"/>
    <w:uiPriority w:val="99"/>
    <w:rsid w:val="00AF684E"/>
    <w:pPr>
      <w:widowControl w:val="0"/>
      <w:suppressAutoHyphens/>
      <w:spacing w:after="120" w:line="480" w:lineRule="auto"/>
      <w:ind w:left="283"/>
      <w:jc w:val="left"/>
    </w:pPr>
    <w:rPr>
      <w:rFonts w:ascii="Nimbus Roman No9 L" w:eastAsia="DejaVu Sans" w:hAnsi="Nimbus Roman No9 L"/>
      <w:kern w:val="2"/>
      <w:sz w:val="24"/>
      <w:szCs w:val="24"/>
      <w:lang w:val="pt-BR" w:eastAsia="ar-SA" w:bidi="ar-SA"/>
    </w:rPr>
  </w:style>
  <w:style w:type="paragraph" w:customStyle="1" w:styleId="Legenda4">
    <w:name w:val="Legenda4"/>
    <w:basedOn w:val="Normal"/>
    <w:uiPriority w:val="99"/>
    <w:rsid w:val="00AF684E"/>
    <w:pPr>
      <w:suppressLineNumbers/>
      <w:suppressAutoHyphens/>
      <w:spacing w:before="120" w:after="120"/>
      <w:jc w:val="left"/>
    </w:pPr>
    <w:rPr>
      <w:rFonts w:cs="Tahoma"/>
      <w:i/>
      <w:iCs/>
      <w:sz w:val="24"/>
      <w:szCs w:val="24"/>
      <w:lang w:val="pt-BR" w:eastAsia="ar-SA" w:bidi="ar-SA"/>
    </w:rPr>
  </w:style>
  <w:style w:type="paragraph" w:customStyle="1" w:styleId="Recuodecorpodetexto24">
    <w:name w:val="Recuo de corpo de texto 24"/>
    <w:basedOn w:val="Normal"/>
    <w:uiPriority w:val="99"/>
    <w:rsid w:val="00AF684E"/>
    <w:pPr>
      <w:suppressAutoHyphens/>
      <w:spacing w:after="120" w:line="480" w:lineRule="auto"/>
      <w:ind w:left="283"/>
      <w:jc w:val="left"/>
    </w:pPr>
    <w:rPr>
      <w:sz w:val="24"/>
      <w:szCs w:val="20"/>
      <w:lang w:val="pt-BR" w:eastAsia="ar-SA" w:bidi="ar-SA"/>
    </w:rPr>
  </w:style>
  <w:style w:type="paragraph" w:customStyle="1" w:styleId="Corpodetexto23">
    <w:name w:val="Corpo de texto 23"/>
    <w:basedOn w:val="Normal"/>
    <w:uiPriority w:val="99"/>
    <w:rsid w:val="00AF684E"/>
    <w:pPr>
      <w:suppressAutoHyphens/>
      <w:spacing w:after="120" w:line="480" w:lineRule="auto"/>
      <w:jc w:val="left"/>
    </w:pPr>
    <w:rPr>
      <w:sz w:val="24"/>
      <w:szCs w:val="20"/>
      <w:lang w:val="pt-BR" w:eastAsia="ar-SA" w:bidi="ar-SA"/>
    </w:rPr>
  </w:style>
  <w:style w:type="paragraph" w:customStyle="1" w:styleId="WW-Ttulo">
    <w:name w:val="WW-Título"/>
    <w:basedOn w:val="Normal"/>
    <w:next w:val="Subttulo"/>
    <w:uiPriority w:val="99"/>
    <w:rsid w:val="00AF684E"/>
    <w:pPr>
      <w:widowControl w:val="0"/>
      <w:suppressAutoHyphens/>
      <w:jc w:val="center"/>
    </w:pPr>
    <w:rPr>
      <w:rFonts w:ascii="Utah" w:hAnsi="Utah"/>
      <w:b/>
      <w:sz w:val="24"/>
      <w:szCs w:val="20"/>
      <w:lang w:val="pt-BR" w:eastAsia="ar-SA" w:bidi="ar-SA"/>
    </w:rPr>
  </w:style>
  <w:style w:type="paragraph" w:customStyle="1" w:styleId="ecxmsonormal">
    <w:name w:val="ecxmsonormal"/>
    <w:basedOn w:val="Normal"/>
    <w:uiPriority w:val="99"/>
    <w:rsid w:val="00AF684E"/>
    <w:pPr>
      <w:spacing w:after="324"/>
      <w:jc w:val="left"/>
    </w:pPr>
    <w:rPr>
      <w:sz w:val="24"/>
      <w:szCs w:val="24"/>
      <w:lang w:val="pt-BR" w:eastAsia="pt-BR" w:bidi="ar-SA"/>
    </w:rPr>
  </w:style>
  <w:style w:type="paragraph" w:customStyle="1" w:styleId="ecxmsolistparagraph">
    <w:name w:val="ecxmsolistparagraph"/>
    <w:basedOn w:val="Normal"/>
    <w:uiPriority w:val="99"/>
    <w:rsid w:val="00AF684E"/>
    <w:pPr>
      <w:spacing w:after="324"/>
      <w:jc w:val="left"/>
    </w:pPr>
    <w:rPr>
      <w:sz w:val="24"/>
      <w:szCs w:val="24"/>
      <w:lang w:val="pt-BR" w:eastAsia="pt-BR" w:bidi="ar-SA"/>
    </w:rPr>
  </w:style>
  <w:style w:type="paragraph" w:customStyle="1" w:styleId="xl63">
    <w:name w:val="xl63"/>
    <w:basedOn w:val="Normal"/>
    <w:uiPriority w:val="99"/>
    <w:rsid w:val="00AF684E"/>
    <w:pPr>
      <w:spacing w:before="100" w:beforeAutospacing="1" w:after="100" w:afterAutospacing="1"/>
      <w:jc w:val="left"/>
    </w:pPr>
    <w:rPr>
      <w:sz w:val="20"/>
      <w:szCs w:val="20"/>
      <w:lang w:val="pt-BR" w:eastAsia="pt-BR" w:bidi="ar-SA"/>
    </w:rPr>
  </w:style>
  <w:style w:type="paragraph" w:customStyle="1" w:styleId="xl64">
    <w:name w:val="xl64"/>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pt-BR" w:eastAsia="pt-BR" w:bidi="ar-SA"/>
    </w:rPr>
  </w:style>
  <w:style w:type="paragraph" w:customStyle="1" w:styleId="xl89">
    <w:name w:val="xl89"/>
    <w:basedOn w:val="Normal"/>
    <w:uiPriority w:val="99"/>
    <w:rsid w:val="00AF684E"/>
    <w:pPr>
      <w:pBdr>
        <w:bottom w:val="single" w:sz="4" w:space="0" w:color="auto"/>
      </w:pBdr>
      <w:spacing w:before="100" w:beforeAutospacing="1" w:after="100" w:afterAutospacing="1"/>
      <w:jc w:val="left"/>
    </w:pPr>
    <w:rPr>
      <w:b/>
      <w:bCs/>
      <w:sz w:val="24"/>
      <w:szCs w:val="24"/>
      <w:lang w:val="pt-BR" w:eastAsia="pt-BR" w:bidi="ar-SA"/>
    </w:rPr>
  </w:style>
  <w:style w:type="paragraph" w:customStyle="1" w:styleId="xl90">
    <w:name w:val="xl90"/>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pt-BR" w:eastAsia="pt-BR" w:bidi="ar-SA"/>
    </w:rPr>
  </w:style>
  <w:style w:type="paragraph" w:customStyle="1" w:styleId="Textbody0">
    <w:name w:val="Text body"/>
    <w:basedOn w:val="Normal"/>
    <w:uiPriority w:val="99"/>
    <w:rsid w:val="00AF684E"/>
    <w:pPr>
      <w:tabs>
        <w:tab w:val="left" w:pos="993"/>
      </w:tabs>
      <w:suppressAutoHyphens/>
      <w:autoSpaceDN w:val="0"/>
    </w:pPr>
    <w:rPr>
      <w:kern w:val="3"/>
      <w:sz w:val="24"/>
      <w:szCs w:val="20"/>
      <w:lang w:val="pt-BR" w:eastAsia="zh-CN" w:bidi="ar-SA"/>
    </w:rPr>
  </w:style>
  <w:style w:type="paragraph" w:customStyle="1" w:styleId="xl107">
    <w:name w:val="xl107"/>
    <w:basedOn w:val="Normal"/>
    <w:uiPriority w:val="99"/>
    <w:rsid w:val="00AF684E"/>
    <w:pPr>
      <w:spacing w:before="100" w:beforeAutospacing="1" w:after="100" w:afterAutospacing="1"/>
      <w:jc w:val="left"/>
    </w:pPr>
    <w:rPr>
      <w:sz w:val="24"/>
      <w:szCs w:val="24"/>
      <w:lang w:val="pt-BR" w:eastAsia="pt-BR" w:bidi="ar-SA"/>
    </w:rPr>
  </w:style>
  <w:style w:type="paragraph" w:customStyle="1" w:styleId="xl108">
    <w:name w:val="xl108"/>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pt-BR" w:eastAsia="pt-BR" w:bidi="ar-SA"/>
    </w:rPr>
  </w:style>
  <w:style w:type="paragraph" w:customStyle="1" w:styleId="xl109">
    <w:name w:val="xl109"/>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pt-BR" w:eastAsia="pt-BR" w:bidi="ar-SA"/>
    </w:rPr>
  </w:style>
  <w:style w:type="paragraph" w:customStyle="1" w:styleId="xl110">
    <w:name w:val="xl110"/>
    <w:basedOn w:val="Normal"/>
    <w:uiPriority w:val="99"/>
    <w:rsid w:val="00AF684E"/>
    <w:pPr>
      <w:spacing w:before="100" w:beforeAutospacing="1" w:after="100" w:afterAutospacing="1"/>
      <w:jc w:val="left"/>
    </w:pPr>
    <w:rPr>
      <w:sz w:val="20"/>
      <w:szCs w:val="20"/>
      <w:lang w:val="pt-BR" w:eastAsia="pt-BR" w:bidi="ar-SA"/>
    </w:rPr>
  </w:style>
  <w:style w:type="paragraph" w:customStyle="1" w:styleId="xl111">
    <w:name w:val="xl111"/>
    <w:basedOn w:val="Normal"/>
    <w:uiPriority w:val="99"/>
    <w:rsid w:val="00AF684E"/>
    <w:pPr>
      <w:spacing w:before="100" w:beforeAutospacing="1" w:after="100" w:afterAutospacing="1"/>
      <w:jc w:val="left"/>
    </w:pPr>
    <w:rPr>
      <w:b/>
      <w:bCs/>
      <w:sz w:val="18"/>
      <w:szCs w:val="18"/>
      <w:lang w:val="pt-BR" w:eastAsia="pt-BR" w:bidi="ar-SA"/>
    </w:rPr>
  </w:style>
  <w:style w:type="paragraph" w:customStyle="1" w:styleId="xl112">
    <w:name w:val="xl112"/>
    <w:basedOn w:val="Normal"/>
    <w:uiPriority w:val="99"/>
    <w:rsid w:val="00AF684E"/>
    <w:pPr>
      <w:spacing w:before="100" w:beforeAutospacing="1" w:after="100" w:afterAutospacing="1"/>
      <w:jc w:val="left"/>
    </w:pPr>
    <w:rPr>
      <w:sz w:val="18"/>
      <w:szCs w:val="18"/>
      <w:lang w:val="pt-BR" w:eastAsia="pt-BR" w:bidi="ar-SA"/>
    </w:rPr>
  </w:style>
  <w:style w:type="paragraph" w:customStyle="1" w:styleId="xl113">
    <w:name w:val="xl113"/>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lang w:val="pt-BR" w:eastAsia="pt-BR" w:bidi="ar-SA"/>
    </w:rPr>
  </w:style>
  <w:style w:type="paragraph" w:customStyle="1" w:styleId="xl114">
    <w:name w:val="xl114"/>
    <w:basedOn w:val="Normal"/>
    <w:uiPriority w:val="99"/>
    <w:rsid w:val="00AF684E"/>
    <w:pPr>
      <w:spacing w:before="100" w:beforeAutospacing="1" w:after="100" w:afterAutospacing="1"/>
      <w:jc w:val="left"/>
    </w:pPr>
    <w:rPr>
      <w:b/>
      <w:bCs/>
      <w:sz w:val="24"/>
      <w:szCs w:val="24"/>
      <w:lang w:val="pt-BR" w:eastAsia="pt-BR" w:bidi="ar-SA"/>
    </w:rPr>
  </w:style>
  <w:style w:type="paragraph" w:customStyle="1" w:styleId="xl115">
    <w:name w:val="xl115"/>
    <w:basedOn w:val="Normal"/>
    <w:uiPriority w:val="99"/>
    <w:rsid w:val="00AF684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0"/>
      <w:szCs w:val="20"/>
      <w:lang w:val="pt-BR" w:eastAsia="pt-BR" w:bidi="ar-SA"/>
    </w:rPr>
  </w:style>
  <w:style w:type="paragraph" w:customStyle="1" w:styleId="xl116">
    <w:name w:val="xl116"/>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pt-BR" w:eastAsia="pt-BR" w:bidi="ar-SA"/>
    </w:rPr>
  </w:style>
  <w:style w:type="paragraph" w:customStyle="1" w:styleId="xl117">
    <w:name w:val="xl117"/>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pt-BR" w:eastAsia="pt-BR" w:bidi="ar-SA"/>
    </w:rPr>
  </w:style>
  <w:style w:type="paragraph" w:customStyle="1" w:styleId="xl118">
    <w:name w:val="xl118"/>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pt-BR" w:eastAsia="pt-BR" w:bidi="ar-SA"/>
    </w:rPr>
  </w:style>
  <w:style w:type="paragraph" w:customStyle="1" w:styleId="xl119">
    <w:name w:val="xl119"/>
    <w:basedOn w:val="Normal"/>
    <w:uiPriority w:val="99"/>
    <w:rsid w:val="00AF684E"/>
    <w:pPr>
      <w:spacing w:before="100" w:beforeAutospacing="1" w:after="100" w:afterAutospacing="1"/>
      <w:jc w:val="left"/>
    </w:pPr>
    <w:rPr>
      <w:sz w:val="20"/>
      <w:szCs w:val="20"/>
      <w:lang w:val="pt-BR" w:eastAsia="pt-BR" w:bidi="ar-SA"/>
    </w:rPr>
  </w:style>
  <w:style w:type="paragraph" w:customStyle="1" w:styleId="xl120">
    <w:name w:val="xl120"/>
    <w:basedOn w:val="Normal"/>
    <w:uiPriority w:val="99"/>
    <w:rsid w:val="00AF684E"/>
    <w:pPr>
      <w:spacing w:before="100" w:beforeAutospacing="1" w:after="100" w:afterAutospacing="1"/>
    </w:pPr>
    <w:rPr>
      <w:sz w:val="20"/>
      <w:szCs w:val="20"/>
      <w:lang w:val="pt-BR" w:eastAsia="pt-BR" w:bidi="ar-SA"/>
    </w:rPr>
  </w:style>
  <w:style w:type="paragraph" w:customStyle="1" w:styleId="xl121">
    <w:name w:val="xl121"/>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pt-BR" w:eastAsia="pt-BR" w:bidi="ar-SA"/>
    </w:rPr>
  </w:style>
  <w:style w:type="paragraph" w:customStyle="1" w:styleId="xl122">
    <w:name w:val="xl122"/>
    <w:basedOn w:val="Normal"/>
    <w:uiPriority w:val="99"/>
    <w:rsid w:val="00AF684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0"/>
      <w:szCs w:val="20"/>
      <w:lang w:val="pt-BR" w:eastAsia="pt-BR" w:bidi="ar-SA"/>
    </w:rPr>
  </w:style>
  <w:style w:type="paragraph" w:customStyle="1" w:styleId="xl123">
    <w:name w:val="xl123"/>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pt-BR" w:eastAsia="pt-BR" w:bidi="ar-SA"/>
    </w:rPr>
  </w:style>
  <w:style w:type="paragraph" w:customStyle="1" w:styleId="xl124">
    <w:name w:val="xl124"/>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pt-BR" w:eastAsia="pt-BR" w:bidi="ar-SA"/>
    </w:rPr>
  </w:style>
  <w:style w:type="paragraph" w:customStyle="1" w:styleId="xl125">
    <w:name w:val="xl125"/>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pt-BR" w:eastAsia="pt-BR" w:bidi="ar-SA"/>
    </w:rPr>
  </w:style>
  <w:style w:type="paragraph" w:customStyle="1" w:styleId="xl126">
    <w:name w:val="xl126"/>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0"/>
      <w:szCs w:val="20"/>
      <w:lang w:val="pt-BR" w:eastAsia="pt-BR" w:bidi="ar-SA"/>
    </w:rPr>
  </w:style>
  <w:style w:type="paragraph" w:customStyle="1" w:styleId="xl127">
    <w:name w:val="xl127"/>
    <w:basedOn w:val="Normal"/>
    <w:uiPriority w:val="99"/>
    <w:rsid w:val="00AF684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0"/>
      <w:szCs w:val="20"/>
      <w:lang w:val="pt-BR" w:eastAsia="pt-BR" w:bidi="ar-SA"/>
    </w:rPr>
  </w:style>
  <w:style w:type="paragraph" w:customStyle="1" w:styleId="xl128">
    <w:name w:val="xl128"/>
    <w:basedOn w:val="Normal"/>
    <w:uiPriority w:val="99"/>
    <w:rsid w:val="00AF684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0"/>
      <w:szCs w:val="20"/>
      <w:lang w:val="pt-BR" w:eastAsia="pt-BR" w:bidi="ar-SA"/>
    </w:rPr>
  </w:style>
  <w:style w:type="paragraph" w:customStyle="1" w:styleId="xl129">
    <w:name w:val="xl129"/>
    <w:basedOn w:val="Normal"/>
    <w:uiPriority w:val="99"/>
    <w:rsid w:val="00AF684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0"/>
      <w:szCs w:val="20"/>
      <w:lang w:val="pt-BR" w:eastAsia="pt-BR" w:bidi="ar-SA"/>
    </w:rPr>
  </w:style>
  <w:style w:type="paragraph" w:customStyle="1" w:styleId="xl130">
    <w:name w:val="xl130"/>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pt-BR" w:eastAsia="pt-BR" w:bidi="ar-SA"/>
    </w:rPr>
  </w:style>
  <w:style w:type="paragraph" w:customStyle="1" w:styleId="xl131">
    <w:name w:val="xl131"/>
    <w:basedOn w:val="Normal"/>
    <w:uiPriority w:val="99"/>
    <w:rsid w:val="00AF684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0"/>
      <w:szCs w:val="20"/>
      <w:lang w:val="pt-BR" w:eastAsia="pt-BR" w:bidi="ar-SA"/>
    </w:rPr>
  </w:style>
  <w:style w:type="paragraph" w:customStyle="1" w:styleId="xl132">
    <w:name w:val="xl132"/>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lang w:val="pt-BR" w:eastAsia="pt-BR" w:bidi="ar-SA"/>
    </w:rPr>
  </w:style>
  <w:style w:type="paragraph" w:customStyle="1" w:styleId="xl133">
    <w:name w:val="xl133"/>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pt-BR" w:eastAsia="pt-BR" w:bidi="ar-SA"/>
    </w:rPr>
  </w:style>
  <w:style w:type="paragraph" w:customStyle="1" w:styleId="xl134">
    <w:name w:val="xl134"/>
    <w:basedOn w:val="Normal"/>
    <w:uiPriority w:val="99"/>
    <w:rsid w:val="00AF684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0"/>
      <w:szCs w:val="20"/>
      <w:lang w:val="pt-BR" w:eastAsia="pt-BR" w:bidi="ar-SA"/>
    </w:rPr>
  </w:style>
  <w:style w:type="paragraph" w:customStyle="1" w:styleId="xl135">
    <w:name w:val="xl135"/>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 w:val="20"/>
      <w:szCs w:val="20"/>
      <w:lang w:val="pt-BR" w:eastAsia="pt-BR" w:bidi="ar-SA"/>
    </w:rPr>
  </w:style>
  <w:style w:type="paragraph" w:customStyle="1" w:styleId="xl136">
    <w:name w:val="xl136"/>
    <w:basedOn w:val="Normal"/>
    <w:uiPriority w:val="99"/>
    <w:rsid w:val="00AF684E"/>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 w:val="20"/>
      <w:szCs w:val="20"/>
      <w:lang w:val="pt-BR" w:eastAsia="pt-BR" w:bidi="ar-SA"/>
    </w:rPr>
  </w:style>
  <w:style w:type="paragraph" w:customStyle="1" w:styleId="Nvel2">
    <w:name w:val="Nível 2"/>
    <w:uiPriority w:val="99"/>
    <w:rsid w:val="00AF684E"/>
    <w:pPr>
      <w:spacing w:before="120" w:after="60" w:line="240" w:lineRule="auto"/>
      <w:jc w:val="both"/>
    </w:pPr>
    <w:rPr>
      <w:rFonts w:ascii="Arial" w:eastAsia="Times New Roman" w:hAnsi="Arial" w:cs="Times New Roman"/>
      <w:noProof/>
      <w:szCs w:val="20"/>
      <w:lang w:eastAsia="pt-BR"/>
    </w:rPr>
  </w:style>
  <w:style w:type="character" w:customStyle="1" w:styleId="NotaexplicativaChar">
    <w:name w:val="Nota explicativa Char"/>
    <w:basedOn w:val="CitaoChar"/>
    <w:link w:val="Notaexplicativa"/>
    <w:locked/>
    <w:rsid w:val="00AF684E"/>
    <w:rPr>
      <w:rFonts w:ascii="Arial" w:eastAsia="Calibri" w:hAnsi="Arial" w:cs="Tahoma"/>
      <w:i/>
      <w:iCs/>
      <w:color w:val="000000"/>
      <w:sz w:val="20"/>
      <w:szCs w:val="20"/>
      <w:shd w:val="clear" w:color="auto" w:fill="FFFFCC"/>
    </w:rPr>
  </w:style>
  <w:style w:type="paragraph" w:customStyle="1" w:styleId="Notaexplicativa">
    <w:name w:val="Nota explicativa"/>
    <w:basedOn w:val="Citao"/>
    <w:link w:val="NotaexplicativaChar"/>
    <w:qFormat/>
    <w:rsid w:val="00AF684E"/>
    <w:rPr>
      <w:szCs w:val="20"/>
    </w:rPr>
  </w:style>
  <w:style w:type="character" w:customStyle="1" w:styleId="Nivel01Char">
    <w:name w:val="Nivel 01 Char"/>
    <w:basedOn w:val="Fontepargpadro"/>
    <w:link w:val="Nivel01"/>
    <w:uiPriority w:val="99"/>
    <w:locked/>
    <w:rsid w:val="00AF684E"/>
    <w:rPr>
      <w:rFonts w:ascii="Arial" w:eastAsiaTheme="majorEastAsia" w:hAnsi="Arial" w:cs="Arial"/>
      <w:b/>
      <w:bCs/>
      <w:sz w:val="40"/>
      <w:szCs w:val="24"/>
      <w:u w:val="single"/>
      <w:lang w:eastAsia="pt-BR"/>
    </w:rPr>
  </w:style>
  <w:style w:type="paragraph" w:customStyle="1" w:styleId="Nivel01">
    <w:name w:val="Nivel 01"/>
    <w:basedOn w:val="Ttulo1"/>
    <w:next w:val="Normal"/>
    <w:link w:val="Nivel01Char"/>
    <w:qFormat/>
    <w:rsid w:val="00AF684E"/>
    <w:pPr>
      <w:keepNext/>
      <w:keepLines/>
      <w:numPr>
        <w:numId w:val="5"/>
      </w:numPr>
      <w:tabs>
        <w:tab w:val="left" w:pos="567"/>
      </w:tabs>
      <w:spacing w:before="240"/>
      <w:ind w:left="0" w:right="0" w:firstLine="0"/>
    </w:pPr>
    <w:rPr>
      <w:rFonts w:ascii="Arial" w:eastAsiaTheme="majorEastAsia" w:hAnsi="Arial" w:cs="Arial"/>
      <w:sz w:val="40"/>
      <w:szCs w:val="24"/>
      <w:u w:val="single"/>
      <w:lang w:val="pt-BR" w:eastAsia="pt-BR" w:bidi="ar-SA"/>
    </w:rPr>
  </w:style>
  <w:style w:type="character" w:customStyle="1" w:styleId="Nivel01TituloChar">
    <w:name w:val="Nivel_01_Titulo Char"/>
    <w:basedOn w:val="Nivel01Char"/>
    <w:link w:val="Nivel01Titulo"/>
    <w:uiPriority w:val="99"/>
    <w:qFormat/>
    <w:locked/>
    <w:rsid w:val="00AF684E"/>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qFormat/>
    <w:rsid w:val="00AF684E"/>
    <w:pPr>
      <w:jc w:val="left"/>
    </w:pPr>
    <w:rPr>
      <w:rFonts w:cstheme="majorBidi"/>
      <w:color w:val="000000" w:themeColor="text1"/>
      <w:spacing w:val="5"/>
      <w:kern w:val="28"/>
      <w:sz w:val="52"/>
      <w:szCs w:val="52"/>
    </w:rPr>
  </w:style>
  <w:style w:type="paragraph" w:customStyle="1" w:styleId="PADRO0">
    <w:name w:val="PADRÃO"/>
    <w:uiPriority w:val="99"/>
    <w:qFormat/>
    <w:rsid w:val="00AF684E"/>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AF684E"/>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F684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lang w:val="pt-BR" w:eastAsia="en-US" w:bidi="ar-SA"/>
    </w:rPr>
  </w:style>
  <w:style w:type="paragraph" w:customStyle="1" w:styleId="paragraph">
    <w:name w:val="paragraph"/>
    <w:basedOn w:val="Normal"/>
    <w:uiPriority w:val="99"/>
    <w:rsid w:val="00AF684E"/>
    <w:pPr>
      <w:spacing w:before="100" w:beforeAutospacing="1" w:after="100" w:afterAutospacing="1"/>
      <w:jc w:val="left"/>
    </w:pPr>
    <w:rPr>
      <w:sz w:val="24"/>
      <w:szCs w:val="24"/>
      <w:lang w:val="pt-BR" w:eastAsia="pt-BR" w:bidi="ar-SA"/>
    </w:rPr>
  </w:style>
  <w:style w:type="character" w:customStyle="1" w:styleId="Nivel1Char">
    <w:name w:val="Nivel1 Char"/>
    <w:basedOn w:val="Ttulo1Char"/>
    <w:link w:val="Nivel1"/>
    <w:locked/>
    <w:rsid w:val="00AF684E"/>
    <w:rPr>
      <w:rFonts w:ascii="Arial" w:eastAsia="Times New Roman" w:hAnsi="Arial" w:cs="Arial"/>
      <w:b/>
      <w:bCs w:val="0"/>
      <w:color w:val="000000"/>
      <w:sz w:val="28"/>
      <w:szCs w:val="28"/>
      <w:lang w:val="pt-PT" w:eastAsia="pt-BR" w:bidi="pt-PT"/>
    </w:rPr>
  </w:style>
  <w:style w:type="paragraph" w:customStyle="1" w:styleId="Nivel1">
    <w:name w:val="Nivel1"/>
    <w:basedOn w:val="Ttulo1"/>
    <w:link w:val="Nivel1Char"/>
    <w:qFormat/>
    <w:rsid w:val="00AF684E"/>
    <w:pPr>
      <w:keepNext/>
      <w:keepLines/>
      <w:spacing w:before="480" w:line="276" w:lineRule="auto"/>
      <w:ind w:left="357" w:right="0" w:hanging="357"/>
    </w:pPr>
    <w:rPr>
      <w:rFonts w:ascii="Arial" w:hAnsi="Arial" w:cs="Arial"/>
      <w:bCs w:val="0"/>
      <w:color w:val="000000"/>
      <w:sz w:val="28"/>
      <w:szCs w:val="28"/>
      <w:lang w:eastAsia="pt-BR"/>
    </w:rPr>
  </w:style>
  <w:style w:type="paragraph" w:customStyle="1" w:styleId="PargrafodaLista1">
    <w:name w:val="Parágrafo da Lista1"/>
    <w:basedOn w:val="Normal"/>
    <w:uiPriority w:val="99"/>
    <w:rsid w:val="00AF684E"/>
    <w:pPr>
      <w:ind w:left="720"/>
      <w:jc w:val="left"/>
    </w:pPr>
    <w:rPr>
      <w:rFonts w:ascii="Ecofont_Spranq_eco_Sans" w:hAnsi="Ecofont_Spranq_eco_Sans" w:cs="Ecofont_Spranq_eco_Sans"/>
      <w:sz w:val="24"/>
      <w:szCs w:val="24"/>
      <w:lang w:val="pt-BR" w:eastAsia="pt-BR" w:bidi="ar-SA"/>
    </w:rPr>
  </w:style>
  <w:style w:type="character" w:customStyle="1" w:styleId="Nivel2Char">
    <w:name w:val="Nivel 2 Char"/>
    <w:basedOn w:val="Fontepargpadro"/>
    <w:link w:val="Nivel2"/>
    <w:uiPriority w:val="99"/>
    <w:locked/>
    <w:rsid w:val="00AF684E"/>
    <w:rPr>
      <w:rFonts w:ascii="Arial" w:eastAsiaTheme="minorEastAsia" w:hAnsi="Arial" w:cs="Arial"/>
      <w:color w:val="000000"/>
      <w:lang w:eastAsia="pt-BR"/>
    </w:rPr>
  </w:style>
  <w:style w:type="paragraph" w:customStyle="1" w:styleId="Nivel2">
    <w:name w:val="Nivel 2"/>
    <w:basedOn w:val="Normal"/>
    <w:link w:val="Nivel2Char"/>
    <w:qFormat/>
    <w:rsid w:val="00AF684E"/>
    <w:pPr>
      <w:numPr>
        <w:ilvl w:val="1"/>
        <w:numId w:val="5"/>
      </w:numPr>
      <w:spacing w:before="120" w:after="120" w:line="276" w:lineRule="auto"/>
      <w:ind w:left="0" w:firstLine="0"/>
    </w:pPr>
    <w:rPr>
      <w:rFonts w:ascii="Arial" w:eastAsiaTheme="minorEastAsia" w:hAnsi="Arial" w:cs="Arial"/>
      <w:color w:val="000000"/>
      <w:lang w:val="pt-BR" w:eastAsia="pt-BR" w:bidi="ar-SA"/>
    </w:rPr>
  </w:style>
  <w:style w:type="paragraph" w:customStyle="1" w:styleId="Nivel10">
    <w:name w:val="Nivel 1"/>
    <w:basedOn w:val="Nivel2"/>
    <w:next w:val="Nivel2"/>
    <w:uiPriority w:val="99"/>
    <w:rsid w:val="00AF684E"/>
    <w:pPr>
      <w:numPr>
        <w:ilvl w:val="0"/>
        <w:numId w:val="0"/>
      </w:numPr>
      <w:ind w:left="360" w:hanging="360"/>
    </w:pPr>
    <w:rPr>
      <w:b/>
    </w:rPr>
  </w:style>
  <w:style w:type="character" w:customStyle="1" w:styleId="Nivel3Char">
    <w:name w:val="Nivel 3 Char"/>
    <w:basedOn w:val="Fontepargpadro"/>
    <w:link w:val="Nivel3"/>
    <w:qFormat/>
    <w:locked/>
    <w:rsid w:val="00AF684E"/>
    <w:rPr>
      <w:rFonts w:ascii="Arial" w:eastAsiaTheme="minorEastAsia" w:hAnsi="Arial" w:cs="Arial"/>
      <w:color w:val="000000"/>
      <w:lang w:eastAsia="pt-BR"/>
    </w:rPr>
  </w:style>
  <w:style w:type="paragraph" w:customStyle="1" w:styleId="Nivel3">
    <w:name w:val="Nivel 3"/>
    <w:basedOn w:val="Normal"/>
    <w:link w:val="Nivel3Char"/>
    <w:qFormat/>
    <w:rsid w:val="00AF684E"/>
    <w:pPr>
      <w:numPr>
        <w:ilvl w:val="2"/>
        <w:numId w:val="5"/>
      </w:numPr>
      <w:spacing w:before="120" w:after="120" w:line="276" w:lineRule="auto"/>
      <w:ind w:left="284" w:firstLine="0"/>
    </w:pPr>
    <w:rPr>
      <w:rFonts w:ascii="Arial" w:eastAsiaTheme="minorEastAsia" w:hAnsi="Arial" w:cs="Arial"/>
      <w:color w:val="000000"/>
      <w:lang w:val="pt-BR" w:eastAsia="pt-BR" w:bidi="ar-SA"/>
    </w:rPr>
  </w:style>
  <w:style w:type="character" w:customStyle="1" w:styleId="Nivel4Char">
    <w:name w:val="Nivel 4 Char"/>
    <w:basedOn w:val="Fontepargpadro"/>
    <w:link w:val="Nivel4"/>
    <w:uiPriority w:val="99"/>
    <w:locked/>
    <w:rsid w:val="00AF684E"/>
    <w:rPr>
      <w:rFonts w:ascii="Arial" w:eastAsiaTheme="minorEastAsia" w:hAnsi="Arial" w:cs="Arial"/>
      <w:lang w:eastAsia="pt-BR"/>
    </w:rPr>
  </w:style>
  <w:style w:type="paragraph" w:customStyle="1" w:styleId="Nivel4">
    <w:name w:val="Nivel 4"/>
    <w:basedOn w:val="Nivel3"/>
    <w:link w:val="Nivel4Char"/>
    <w:qFormat/>
    <w:rsid w:val="00AF684E"/>
    <w:pPr>
      <w:numPr>
        <w:ilvl w:val="3"/>
      </w:numPr>
      <w:ind w:left="567" w:firstLine="0"/>
    </w:pPr>
    <w:rPr>
      <w:color w:val="auto"/>
    </w:rPr>
  </w:style>
  <w:style w:type="paragraph" w:customStyle="1" w:styleId="Nivel5">
    <w:name w:val="Nivel 5"/>
    <w:basedOn w:val="Nivel4"/>
    <w:qFormat/>
    <w:rsid w:val="00AF684E"/>
    <w:pPr>
      <w:numPr>
        <w:ilvl w:val="4"/>
      </w:numPr>
      <w:tabs>
        <w:tab w:val="num" w:pos="3600"/>
      </w:tabs>
      <w:ind w:left="851" w:firstLine="0"/>
    </w:pPr>
  </w:style>
  <w:style w:type="paragraph" w:customStyle="1" w:styleId="em0020ementa">
    <w:name w:val="em_0020ementa"/>
    <w:basedOn w:val="Normal"/>
    <w:uiPriority w:val="99"/>
    <w:rsid w:val="00AF684E"/>
    <w:pPr>
      <w:ind w:left="4160"/>
    </w:pPr>
    <w:rPr>
      <w:sz w:val="28"/>
      <w:szCs w:val="28"/>
      <w:lang w:val="pt-BR" w:eastAsia="pt-BR" w:bidi="ar-SA"/>
    </w:rPr>
  </w:style>
  <w:style w:type="paragraph" w:customStyle="1" w:styleId="texto1">
    <w:name w:val="texto1"/>
    <w:basedOn w:val="Normal"/>
    <w:uiPriority w:val="99"/>
    <w:rsid w:val="00AF684E"/>
    <w:pPr>
      <w:spacing w:before="100" w:beforeAutospacing="1" w:after="100" w:afterAutospacing="1"/>
      <w:jc w:val="left"/>
    </w:pPr>
    <w:rPr>
      <w:sz w:val="24"/>
      <w:szCs w:val="24"/>
      <w:lang w:val="pt-BR" w:eastAsia="pt-BR" w:bidi="ar-SA"/>
    </w:rPr>
  </w:style>
  <w:style w:type="character" w:customStyle="1" w:styleId="GradeColorida-nfase1Char">
    <w:name w:val="Grade Colorida - Ênfase 1 Char"/>
    <w:link w:val="GradeColorida-nfase11"/>
    <w:uiPriority w:val="29"/>
    <w:locked/>
    <w:rsid w:val="00AF684E"/>
    <w:rPr>
      <w:rFonts w:ascii="Arial" w:eastAsia="Calibri" w:hAnsi="Arial" w:cs="Times New Roman"/>
      <w:i/>
      <w:iCs/>
      <w:color w:val="000000"/>
      <w:sz w:val="20"/>
      <w:szCs w:val="24"/>
      <w:shd w:val="clear" w:color="auto" w:fill="FFFFCC"/>
    </w:rPr>
  </w:style>
  <w:style w:type="paragraph" w:customStyle="1" w:styleId="GradeColorida-nfase11">
    <w:name w:val="Grade Colorida - Ênfase 11"/>
    <w:basedOn w:val="Normal"/>
    <w:next w:val="Normal"/>
    <w:link w:val="GradeColorida-nfase1Char"/>
    <w:uiPriority w:val="29"/>
    <w:rsid w:val="00AF684E"/>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pt-BR" w:eastAsia="en-US" w:bidi="ar-SA"/>
    </w:rPr>
  </w:style>
  <w:style w:type="paragraph" w:customStyle="1" w:styleId="xwestern">
    <w:name w:val="x_western"/>
    <w:basedOn w:val="Normal"/>
    <w:uiPriority w:val="99"/>
    <w:rsid w:val="00AF684E"/>
    <w:pPr>
      <w:spacing w:before="100" w:beforeAutospacing="1" w:after="100" w:afterAutospacing="1"/>
      <w:jc w:val="left"/>
    </w:pPr>
    <w:rPr>
      <w:sz w:val="24"/>
      <w:szCs w:val="24"/>
      <w:lang w:val="pt-BR" w:eastAsia="pt-BR" w:bidi="ar-SA"/>
    </w:rPr>
  </w:style>
  <w:style w:type="paragraph" w:customStyle="1" w:styleId="TCU-Ac-item9-0">
    <w:name w:val="TCU - Ac - item 9 - §§_0"/>
    <w:basedOn w:val="Normal"/>
    <w:uiPriority w:val="99"/>
    <w:rsid w:val="00AF684E"/>
    <w:pPr>
      <w:ind w:firstLine="1134"/>
    </w:pPr>
    <w:rPr>
      <w:sz w:val="24"/>
      <w:lang w:val="pt-BR" w:eastAsia="en-US" w:bidi="ar-SA"/>
    </w:rPr>
  </w:style>
  <w:style w:type="paragraph" w:customStyle="1" w:styleId="Normal1">
    <w:name w:val="Normal_1"/>
    <w:uiPriority w:val="99"/>
    <w:rsid w:val="00AF684E"/>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AF684E"/>
    <w:pPr>
      <w:spacing w:before="100" w:beforeAutospacing="1" w:after="100" w:afterAutospacing="1"/>
      <w:jc w:val="left"/>
    </w:pPr>
    <w:rPr>
      <w:sz w:val="24"/>
      <w:szCs w:val="24"/>
      <w:lang w:val="pt-BR" w:eastAsia="pt-BR" w:bidi="ar-SA"/>
    </w:rPr>
  </w:style>
  <w:style w:type="paragraph" w:customStyle="1" w:styleId="textojustificadorecuoprimeiralinha">
    <w:name w:val="texto_justificado_recuo_primeira_linha"/>
    <w:basedOn w:val="Normal"/>
    <w:uiPriority w:val="99"/>
    <w:rsid w:val="00AF684E"/>
    <w:pPr>
      <w:spacing w:before="100" w:beforeAutospacing="1" w:after="100" w:afterAutospacing="1"/>
      <w:jc w:val="left"/>
    </w:pPr>
    <w:rPr>
      <w:sz w:val="24"/>
      <w:szCs w:val="24"/>
      <w:lang w:val="pt-BR" w:eastAsia="pt-BR" w:bidi="ar-SA"/>
    </w:rPr>
  </w:style>
  <w:style w:type="paragraph" w:customStyle="1" w:styleId="textojustificado">
    <w:name w:val="texto_justificado"/>
    <w:basedOn w:val="Normal"/>
    <w:uiPriority w:val="99"/>
    <w:rsid w:val="00AF684E"/>
    <w:pPr>
      <w:spacing w:before="100" w:beforeAutospacing="1" w:after="100" w:afterAutospacing="1"/>
      <w:jc w:val="left"/>
    </w:pPr>
    <w:rPr>
      <w:sz w:val="24"/>
      <w:szCs w:val="24"/>
      <w:lang w:val="pt-BR" w:eastAsia="pt-BR" w:bidi="ar-SA"/>
    </w:rPr>
  </w:style>
  <w:style w:type="character" w:customStyle="1" w:styleId="Nvel2OpcionalChar">
    <w:name w:val="Nível 2 Opcional Char"/>
    <w:basedOn w:val="Fontepargpadro"/>
    <w:link w:val="Nvel2Opcional"/>
    <w:locked/>
    <w:rsid w:val="00AF684E"/>
    <w:rPr>
      <w:rFonts w:ascii="Arial" w:eastAsia="Times New Roman" w:hAnsi="Arial" w:cs="Arial"/>
      <w:i/>
      <w:noProof/>
      <w:color w:val="FF0000"/>
      <w:sz w:val="20"/>
      <w:szCs w:val="20"/>
      <w:lang w:eastAsia="pt-BR"/>
    </w:rPr>
  </w:style>
  <w:style w:type="paragraph" w:customStyle="1" w:styleId="Nvel2Opcional">
    <w:name w:val="Nível 2 Opcional"/>
    <w:basedOn w:val="Nivel2"/>
    <w:link w:val="Nvel2OpcionalChar"/>
    <w:rsid w:val="00AF684E"/>
    <w:pPr>
      <w:numPr>
        <w:ilvl w:val="0"/>
        <w:numId w:val="0"/>
      </w:numPr>
      <w:ind w:left="432" w:hanging="432"/>
    </w:pPr>
    <w:rPr>
      <w:rFonts w:eastAsia="Times New Roman"/>
      <w:i/>
      <w:noProof/>
      <w:color w:val="FF0000"/>
      <w:sz w:val="20"/>
      <w:szCs w:val="20"/>
    </w:rPr>
  </w:style>
  <w:style w:type="character" w:customStyle="1" w:styleId="Nvel3OpcionalChar">
    <w:name w:val="Nível 3 Opcional Char"/>
    <w:basedOn w:val="Fontepargpadro"/>
    <w:link w:val="Nvel3Opcional"/>
    <w:locked/>
    <w:rsid w:val="00AF684E"/>
    <w:rPr>
      <w:rFonts w:ascii="Arial" w:eastAsia="Times New Roman" w:hAnsi="Arial" w:cs="Arial"/>
      <w:i/>
      <w:iCs/>
      <w:noProof/>
      <w:color w:val="FF0000"/>
      <w:sz w:val="20"/>
      <w:szCs w:val="20"/>
      <w:lang w:eastAsia="pt-BR"/>
    </w:rPr>
  </w:style>
  <w:style w:type="paragraph" w:customStyle="1" w:styleId="Nvel3Opcional">
    <w:name w:val="Nível 3 Opcional"/>
    <w:basedOn w:val="Nivel3"/>
    <w:link w:val="Nvel3OpcionalChar"/>
    <w:rsid w:val="00AF684E"/>
    <w:pPr>
      <w:numPr>
        <w:ilvl w:val="0"/>
        <w:numId w:val="0"/>
      </w:numPr>
      <w:ind w:left="1072" w:hanging="504"/>
    </w:pPr>
    <w:rPr>
      <w:rFonts w:eastAsia="Times New Roman"/>
      <w:i/>
      <w:iCs/>
      <w:noProof/>
      <w:color w:val="FF0000"/>
      <w:sz w:val="20"/>
      <w:szCs w:val="20"/>
    </w:rPr>
  </w:style>
  <w:style w:type="paragraph" w:customStyle="1" w:styleId="SombreamentoMdio1-nfase31">
    <w:name w:val="Sombreamento Médio 1 - Ênfase 31"/>
    <w:basedOn w:val="Normal"/>
    <w:next w:val="Normal"/>
    <w:uiPriority w:val="99"/>
    <w:rsid w:val="00AF684E"/>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bidi="ar-SA"/>
    </w:rPr>
  </w:style>
  <w:style w:type="paragraph" w:customStyle="1" w:styleId="corpo">
    <w:name w:val="corpo"/>
    <w:basedOn w:val="Normal"/>
    <w:uiPriority w:val="99"/>
    <w:rsid w:val="00AF684E"/>
    <w:pPr>
      <w:spacing w:before="100" w:beforeAutospacing="1" w:after="100" w:afterAutospacing="1"/>
      <w:jc w:val="left"/>
    </w:pPr>
    <w:rPr>
      <w:sz w:val="24"/>
      <w:szCs w:val="24"/>
      <w:lang w:val="pt-BR" w:eastAsia="pt-BR" w:bidi="ar-SA"/>
    </w:rPr>
  </w:style>
  <w:style w:type="paragraph" w:customStyle="1" w:styleId="itemnivel2">
    <w:name w:val="item_nivel2"/>
    <w:basedOn w:val="Normal"/>
    <w:uiPriority w:val="99"/>
    <w:rsid w:val="00AF684E"/>
    <w:pPr>
      <w:spacing w:before="100" w:beforeAutospacing="1" w:after="100" w:afterAutospacing="1"/>
      <w:jc w:val="left"/>
    </w:pPr>
    <w:rPr>
      <w:sz w:val="24"/>
      <w:szCs w:val="24"/>
      <w:lang w:val="pt-BR" w:eastAsia="pt-BR" w:bidi="ar-SA"/>
    </w:rPr>
  </w:style>
  <w:style w:type="paragraph" w:customStyle="1" w:styleId="itemnivel1">
    <w:name w:val="item_nivel1"/>
    <w:basedOn w:val="Normal"/>
    <w:uiPriority w:val="99"/>
    <w:rsid w:val="00AF684E"/>
    <w:pPr>
      <w:spacing w:before="100" w:beforeAutospacing="1" w:after="100" w:afterAutospacing="1"/>
      <w:jc w:val="left"/>
    </w:pPr>
    <w:rPr>
      <w:sz w:val="24"/>
      <w:szCs w:val="24"/>
      <w:lang w:val="pt-BR" w:eastAsia="pt-BR" w:bidi="ar-SA"/>
    </w:rPr>
  </w:style>
  <w:style w:type="paragraph" w:customStyle="1" w:styleId="itemalinealetra">
    <w:name w:val="item_alinea_letra"/>
    <w:basedOn w:val="Normal"/>
    <w:uiPriority w:val="99"/>
    <w:rsid w:val="00AF684E"/>
    <w:pPr>
      <w:spacing w:before="100" w:beforeAutospacing="1" w:after="100" w:afterAutospacing="1"/>
      <w:jc w:val="left"/>
    </w:pPr>
    <w:rPr>
      <w:sz w:val="24"/>
      <w:szCs w:val="24"/>
      <w:lang w:val="pt-BR" w:eastAsia="pt-BR" w:bidi="ar-SA"/>
    </w:rPr>
  </w:style>
  <w:style w:type="paragraph" w:customStyle="1" w:styleId="Standard">
    <w:name w:val="Standard"/>
    <w:uiPriority w:val="99"/>
    <w:rsid w:val="00AF684E"/>
    <w:pPr>
      <w:suppressAutoHyphens/>
      <w:autoSpaceDN w:val="0"/>
      <w:spacing w:after="0" w:line="240" w:lineRule="auto"/>
    </w:pPr>
    <w:rPr>
      <w:rFonts w:ascii="Liberation Serif" w:eastAsia="NSimSun" w:hAnsi="Liberation Serif" w:cs="Lucida Sans"/>
      <w:kern w:val="3"/>
      <w:sz w:val="24"/>
      <w:szCs w:val="24"/>
      <w:lang w:eastAsia="zh-CN" w:bidi="hi-IN"/>
    </w:rPr>
  </w:style>
  <w:style w:type="character" w:customStyle="1" w:styleId="ouChar">
    <w:name w:val="ou Char"/>
    <w:basedOn w:val="PargrafodaListaChar"/>
    <w:link w:val="ou"/>
    <w:locked/>
    <w:rsid w:val="00AF684E"/>
    <w:rPr>
      <w:rFonts w:ascii="Arial" w:eastAsia="Times New Roman" w:hAnsi="Arial" w:cs="Arial"/>
      <w:b/>
      <w:bCs/>
      <w:i/>
      <w:iCs/>
      <w:color w:val="FF0000"/>
      <w:sz w:val="24"/>
      <w:szCs w:val="24"/>
      <w:u w:val="single"/>
      <w:lang w:val="pt-PT" w:eastAsia="pt-BR" w:bidi="pt-PT"/>
    </w:rPr>
  </w:style>
  <w:style w:type="paragraph" w:customStyle="1" w:styleId="ou">
    <w:name w:val="ou"/>
    <w:basedOn w:val="PargrafodaLista"/>
    <w:link w:val="ouChar"/>
    <w:qFormat/>
    <w:rsid w:val="00AF684E"/>
    <w:pPr>
      <w:spacing w:before="60" w:after="60" w:line="256" w:lineRule="auto"/>
      <w:ind w:left="0"/>
      <w:jc w:val="center"/>
    </w:pPr>
    <w:rPr>
      <w:rFonts w:ascii="Arial" w:hAnsi="Arial" w:cs="Arial"/>
      <w:b/>
      <w:bCs/>
      <w:i/>
      <w:iCs/>
      <w:color w:val="FF0000"/>
      <w:sz w:val="24"/>
      <w:szCs w:val="24"/>
      <w:u w:val="single"/>
      <w:lang w:eastAsia="pt-BR"/>
    </w:rPr>
  </w:style>
  <w:style w:type="character" w:customStyle="1" w:styleId="Nvel2-RedChar">
    <w:name w:val="Nível 2 -Red Char"/>
    <w:basedOn w:val="Nivel2Char"/>
    <w:link w:val="Nvel2-Red"/>
    <w:uiPriority w:val="99"/>
    <w:locked/>
    <w:rsid w:val="00AF684E"/>
    <w:rPr>
      <w:rFonts w:ascii="Arial" w:eastAsiaTheme="minorEastAsia" w:hAnsi="Arial" w:cs="Arial"/>
      <w:i/>
      <w:iCs/>
      <w:color w:val="FF0000"/>
      <w:lang w:eastAsia="pt-BR"/>
    </w:rPr>
  </w:style>
  <w:style w:type="paragraph" w:customStyle="1" w:styleId="Nvel2-Red">
    <w:name w:val="Nível 2 -Red"/>
    <w:basedOn w:val="Nivel2"/>
    <w:link w:val="Nvel2-RedChar"/>
    <w:uiPriority w:val="99"/>
    <w:qFormat/>
    <w:rsid w:val="00AF684E"/>
    <w:rPr>
      <w:i/>
      <w:iCs/>
      <w:color w:val="FF0000"/>
    </w:rPr>
  </w:style>
  <w:style w:type="character" w:customStyle="1" w:styleId="Nvel3-RChar">
    <w:name w:val="Nível 3-R Char"/>
    <w:basedOn w:val="Nivel3Char"/>
    <w:link w:val="Nvel3-R"/>
    <w:uiPriority w:val="99"/>
    <w:locked/>
    <w:rsid w:val="00AF684E"/>
    <w:rPr>
      <w:rFonts w:ascii="Arial" w:eastAsiaTheme="minorEastAsia" w:hAnsi="Arial" w:cs="Arial"/>
      <w:i/>
      <w:iCs/>
      <w:color w:val="FF0000"/>
      <w:lang w:eastAsia="pt-BR"/>
    </w:rPr>
  </w:style>
  <w:style w:type="paragraph" w:customStyle="1" w:styleId="Nvel3-R">
    <w:name w:val="Nível 3-R"/>
    <w:basedOn w:val="Nivel3"/>
    <w:link w:val="Nvel3-RChar"/>
    <w:uiPriority w:val="99"/>
    <w:qFormat/>
    <w:rsid w:val="00AF684E"/>
    <w:rPr>
      <w:i/>
      <w:iCs/>
      <w:color w:val="FF0000"/>
    </w:rPr>
  </w:style>
  <w:style w:type="character" w:customStyle="1" w:styleId="Nvel4-RChar">
    <w:name w:val="Nível 4-R Char"/>
    <w:basedOn w:val="Nivel4Char"/>
    <w:link w:val="Nvel4-R"/>
    <w:uiPriority w:val="99"/>
    <w:locked/>
    <w:rsid w:val="00AF684E"/>
    <w:rPr>
      <w:rFonts w:ascii="Arial" w:eastAsiaTheme="minorEastAsia" w:hAnsi="Arial" w:cs="Arial"/>
      <w:i/>
      <w:iCs/>
      <w:color w:val="FF0000"/>
      <w:lang w:eastAsia="pt-BR"/>
    </w:rPr>
  </w:style>
  <w:style w:type="paragraph" w:customStyle="1" w:styleId="Nvel4-R">
    <w:name w:val="Nível 4-R"/>
    <w:basedOn w:val="Nivel4"/>
    <w:link w:val="Nvel4-RChar"/>
    <w:uiPriority w:val="99"/>
    <w:qFormat/>
    <w:rsid w:val="00AF684E"/>
    <w:rPr>
      <w:i/>
      <w:iCs/>
      <w:color w:val="FF0000"/>
    </w:rPr>
  </w:style>
  <w:style w:type="character" w:customStyle="1" w:styleId="Nvel1-SemNumChar">
    <w:name w:val="Nível 1-Sem Num Char"/>
    <w:basedOn w:val="Nivel01Char"/>
    <w:link w:val="Nvel1-SemNum"/>
    <w:locked/>
    <w:rsid w:val="00AF684E"/>
    <w:rPr>
      <w:rFonts w:ascii="Arial" w:eastAsiaTheme="majorEastAsia" w:hAnsi="Arial" w:cs="Arial"/>
      <w:b/>
      <w:bCs/>
      <w:color w:val="FF0000"/>
      <w:sz w:val="20"/>
      <w:szCs w:val="20"/>
      <w:u w:val="single"/>
      <w:lang w:eastAsia="pt-BR"/>
    </w:rPr>
  </w:style>
  <w:style w:type="paragraph" w:customStyle="1" w:styleId="Nvel1-SemNum">
    <w:name w:val="Nível 1-Sem Num"/>
    <w:basedOn w:val="Nivel01"/>
    <w:link w:val="Nvel1-SemNumChar"/>
    <w:qFormat/>
    <w:rsid w:val="00AF684E"/>
    <w:pPr>
      <w:numPr>
        <w:numId w:val="0"/>
      </w:numPr>
      <w:outlineLvl w:val="1"/>
    </w:pPr>
    <w:rPr>
      <w:color w:val="FF0000"/>
      <w:sz w:val="20"/>
      <w:szCs w:val="20"/>
    </w:rPr>
  </w:style>
  <w:style w:type="character" w:customStyle="1" w:styleId="citao2Char">
    <w:name w:val="citação 2 Char"/>
    <w:basedOn w:val="CitaoChar"/>
    <w:link w:val="citao2"/>
    <w:locked/>
    <w:rsid w:val="00AF684E"/>
    <w:rPr>
      <w:rFonts w:ascii="Arial" w:eastAsia="Calibri" w:hAnsi="Arial" w:cs="Tahoma"/>
      <w:i/>
      <w:iCs/>
      <w:color w:val="000000"/>
      <w:sz w:val="20"/>
      <w:szCs w:val="20"/>
      <w:shd w:val="clear" w:color="auto" w:fill="FFFFCC"/>
    </w:rPr>
  </w:style>
  <w:style w:type="paragraph" w:customStyle="1" w:styleId="citao2">
    <w:name w:val="citação 2"/>
    <w:basedOn w:val="Citao"/>
    <w:link w:val="citao2Char"/>
    <w:rsid w:val="00AF684E"/>
    <w:pPr>
      <w:overflowPunct w:val="0"/>
    </w:pPr>
    <w:rPr>
      <w:szCs w:val="20"/>
    </w:rPr>
  </w:style>
  <w:style w:type="character" w:customStyle="1" w:styleId="PrembuloChar">
    <w:name w:val="Preâmbulo Char"/>
    <w:basedOn w:val="Fontepargpadro"/>
    <w:link w:val="Prembulo"/>
    <w:locked/>
    <w:rsid w:val="00AF684E"/>
    <w:rPr>
      <w:rFonts w:ascii="Arial" w:eastAsia="Arial" w:hAnsi="Arial" w:cs="Arial"/>
      <w:bCs/>
      <w:sz w:val="20"/>
      <w:szCs w:val="20"/>
      <w:lang w:eastAsia="pt-BR"/>
    </w:rPr>
  </w:style>
  <w:style w:type="paragraph" w:customStyle="1" w:styleId="Prembulo">
    <w:name w:val="Preâmbulo"/>
    <w:basedOn w:val="Normal"/>
    <w:link w:val="PrembuloChar"/>
    <w:qFormat/>
    <w:rsid w:val="00AF684E"/>
    <w:pPr>
      <w:spacing w:before="480" w:after="120" w:line="360" w:lineRule="auto"/>
      <w:ind w:left="4253" w:right="-17"/>
    </w:pPr>
    <w:rPr>
      <w:rFonts w:ascii="Arial" w:eastAsia="Arial" w:hAnsi="Arial" w:cs="Arial"/>
      <w:bCs/>
      <w:sz w:val="20"/>
      <w:szCs w:val="20"/>
      <w:lang w:val="pt-BR" w:eastAsia="pt-BR" w:bidi="ar-SA"/>
    </w:rPr>
  </w:style>
  <w:style w:type="character" w:styleId="Refdecomentrio">
    <w:name w:val="annotation reference"/>
    <w:basedOn w:val="Fontepargpadro"/>
    <w:semiHidden/>
    <w:unhideWhenUsed/>
    <w:qFormat/>
    <w:rsid w:val="00AF684E"/>
    <w:rPr>
      <w:sz w:val="16"/>
      <w:szCs w:val="16"/>
    </w:rPr>
  </w:style>
  <w:style w:type="character" w:styleId="TextodoEspaoReservado">
    <w:name w:val="Placeholder Text"/>
    <w:basedOn w:val="Fontepargpadro"/>
    <w:uiPriority w:val="67"/>
    <w:semiHidden/>
    <w:rsid w:val="00AF684E"/>
    <w:rPr>
      <w:color w:val="808080"/>
    </w:rPr>
  </w:style>
  <w:style w:type="character" w:customStyle="1" w:styleId="apple-converted-space">
    <w:name w:val="apple-converted-space"/>
    <w:rsid w:val="00AF684E"/>
  </w:style>
  <w:style w:type="character" w:customStyle="1" w:styleId="indicador-unidade">
    <w:name w:val="indicador-unidade"/>
    <w:rsid w:val="00AF684E"/>
  </w:style>
  <w:style w:type="character" w:customStyle="1" w:styleId="N">
    <w:name w:val="N"/>
    <w:uiPriority w:val="99"/>
    <w:rsid w:val="00AF684E"/>
    <w:rPr>
      <w:b/>
      <w:bCs w:val="0"/>
    </w:rPr>
  </w:style>
  <w:style w:type="character" w:customStyle="1" w:styleId="produtostexto">
    <w:name w:val="produtostexto"/>
    <w:basedOn w:val="Fontepargpadro"/>
    <w:rsid w:val="00AF684E"/>
  </w:style>
  <w:style w:type="character" w:customStyle="1" w:styleId="normal--char">
    <w:name w:val="normal--char"/>
    <w:basedOn w:val="Fontepargpadro"/>
    <w:rsid w:val="00AF684E"/>
  </w:style>
  <w:style w:type="character" w:customStyle="1" w:styleId="txttahoma11vermelho">
    <w:name w:val="txttahoma11vermelho"/>
    <w:rsid w:val="00AF684E"/>
    <w:rPr>
      <w:rFonts w:ascii="Times New Roman" w:hAnsi="Times New Roman" w:cs="Times New Roman" w:hint="default"/>
    </w:rPr>
  </w:style>
  <w:style w:type="character" w:customStyle="1" w:styleId="txttahoma11azul">
    <w:name w:val="txttahoma11azul"/>
    <w:rsid w:val="00AF684E"/>
    <w:rPr>
      <w:rFonts w:ascii="Times New Roman" w:hAnsi="Times New Roman" w:cs="Times New Roman" w:hint="default"/>
    </w:rPr>
  </w:style>
  <w:style w:type="character" w:customStyle="1" w:styleId="WW8Num1z0">
    <w:name w:val="WW8Num1z0"/>
    <w:rsid w:val="00AF684E"/>
    <w:rPr>
      <w:rFonts w:ascii="Symbol" w:hAnsi="Symbol" w:hint="default"/>
    </w:rPr>
  </w:style>
  <w:style w:type="character" w:customStyle="1" w:styleId="WW8Num1z1">
    <w:name w:val="WW8Num1z1"/>
    <w:rsid w:val="00AF684E"/>
    <w:rPr>
      <w:rFonts w:ascii="Courier New" w:hAnsi="Courier New" w:cs="Courier New" w:hint="default"/>
    </w:rPr>
  </w:style>
  <w:style w:type="character" w:customStyle="1" w:styleId="WW8Num1z2">
    <w:name w:val="WW8Num1z2"/>
    <w:rsid w:val="00AF684E"/>
    <w:rPr>
      <w:rFonts w:ascii="Wingdings" w:hAnsi="Wingdings" w:hint="default"/>
    </w:rPr>
  </w:style>
  <w:style w:type="character" w:customStyle="1" w:styleId="WW8Num2z0">
    <w:name w:val="WW8Num2z0"/>
    <w:rsid w:val="00AF684E"/>
    <w:rPr>
      <w:rFonts w:ascii="Symbol" w:hAnsi="Symbol" w:hint="default"/>
    </w:rPr>
  </w:style>
  <w:style w:type="character" w:customStyle="1" w:styleId="WW8Num3z0">
    <w:name w:val="WW8Num3z0"/>
    <w:rsid w:val="00AF684E"/>
    <w:rPr>
      <w:rFonts w:ascii="Symbol" w:hAnsi="Symbol" w:hint="default"/>
    </w:rPr>
  </w:style>
  <w:style w:type="character" w:customStyle="1" w:styleId="WW8Num3z1">
    <w:name w:val="WW8Num3z1"/>
    <w:rsid w:val="00AF684E"/>
    <w:rPr>
      <w:rFonts w:ascii="Courier New" w:hAnsi="Courier New" w:cs="Courier New" w:hint="default"/>
    </w:rPr>
  </w:style>
  <w:style w:type="character" w:customStyle="1" w:styleId="WW8Num3z2">
    <w:name w:val="WW8Num3z2"/>
    <w:rsid w:val="00AF684E"/>
    <w:rPr>
      <w:rFonts w:ascii="Wingdings" w:hAnsi="Wingdings" w:hint="default"/>
    </w:rPr>
  </w:style>
  <w:style w:type="character" w:customStyle="1" w:styleId="WW8Num5z0">
    <w:name w:val="WW8Num5z0"/>
    <w:rsid w:val="00AF684E"/>
    <w:rPr>
      <w:rFonts w:ascii="Symbol" w:hAnsi="Symbol" w:hint="default"/>
    </w:rPr>
  </w:style>
  <w:style w:type="character" w:customStyle="1" w:styleId="Smbolosdenumerao">
    <w:name w:val="Símbolos de numeração"/>
    <w:rsid w:val="00AF684E"/>
  </w:style>
  <w:style w:type="character" w:customStyle="1" w:styleId="estdescrprod1">
    <w:name w:val="estdescrprod1"/>
    <w:rsid w:val="00AF684E"/>
    <w:rPr>
      <w:rFonts w:ascii="Tahoma" w:hAnsi="Tahoma" w:cs="Tahoma" w:hint="default"/>
      <w:sz w:val="17"/>
      <w:szCs w:val="17"/>
    </w:rPr>
  </w:style>
  <w:style w:type="character" w:customStyle="1" w:styleId="object">
    <w:name w:val="object"/>
    <w:basedOn w:val="Fontepargpadro"/>
    <w:rsid w:val="00AF684E"/>
  </w:style>
  <w:style w:type="character" w:customStyle="1" w:styleId="TitleChar">
    <w:name w:val="Title Char"/>
    <w:basedOn w:val="Fontepargpadro"/>
    <w:locked/>
    <w:rsid w:val="00AF684E"/>
    <w:rPr>
      <w:rFonts w:ascii="Times New Roman" w:hAnsi="Times New Roman" w:cs="Times New Roman" w:hint="default"/>
      <w:b/>
      <w:bCs/>
      <w:sz w:val="24"/>
      <w:szCs w:val="24"/>
      <w:lang w:eastAsia="ar-SA" w:bidi="ar-SA"/>
    </w:rPr>
  </w:style>
  <w:style w:type="character" w:customStyle="1" w:styleId="WW8Num29z0">
    <w:name w:val="WW8Num29z0"/>
    <w:rsid w:val="00AF684E"/>
    <w:rPr>
      <w:rFonts w:ascii="Wingdings" w:hAnsi="Wingdings" w:hint="default"/>
    </w:rPr>
  </w:style>
  <w:style w:type="character" w:customStyle="1" w:styleId="WW8Num2z3">
    <w:name w:val="WW8Num2z3"/>
    <w:rsid w:val="00AF684E"/>
    <w:rPr>
      <w:rFonts w:ascii="Symbol" w:hAnsi="Symbol" w:cs="StarSymbol" w:hint="default"/>
      <w:sz w:val="18"/>
      <w:szCs w:val="18"/>
    </w:rPr>
  </w:style>
  <w:style w:type="character" w:customStyle="1" w:styleId="WW8Num4z0">
    <w:name w:val="WW8Num4z0"/>
    <w:rsid w:val="00AF684E"/>
    <w:rPr>
      <w:rFonts w:ascii="Symbol" w:hAnsi="Symbol" w:hint="default"/>
    </w:rPr>
  </w:style>
  <w:style w:type="character" w:customStyle="1" w:styleId="WW8Num6z0">
    <w:name w:val="WW8Num6z0"/>
    <w:rsid w:val="00AF684E"/>
    <w:rPr>
      <w:rFonts w:ascii="Symbol" w:hAnsi="Symbol" w:hint="default"/>
    </w:rPr>
  </w:style>
  <w:style w:type="character" w:customStyle="1" w:styleId="WW8Num7z0">
    <w:name w:val="WW8Num7z0"/>
    <w:rsid w:val="00AF684E"/>
    <w:rPr>
      <w:rFonts w:ascii="Symbol" w:hAnsi="Symbol" w:hint="default"/>
    </w:rPr>
  </w:style>
  <w:style w:type="character" w:customStyle="1" w:styleId="WW8Num8z0">
    <w:name w:val="WW8Num8z0"/>
    <w:rsid w:val="00AF684E"/>
    <w:rPr>
      <w:rFonts w:ascii="Symbol" w:hAnsi="Symbol" w:hint="default"/>
    </w:rPr>
  </w:style>
  <w:style w:type="character" w:customStyle="1" w:styleId="WW8Num9z0">
    <w:name w:val="WW8Num9z0"/>
    <w:rsid w:val="00AF684E"/>
    <w:rPr>
      <w:rFonts w:ascii="Symbol" w:hAnsi="Symbol" w:hint="default"/>
    </w:rPr>
  </w:style>
  <w:style w:type="character" w:customStyle="1" w:styleId="WW8Num10z0">
    <w:name w:val="WW8Num10z0"/>
    <w:rsid w:val="00AF684E"/>
    <w:rPr>
      <w:rFonts w:ascii="Symbol" w:hAnsi="Symbol" w:hint="default"/>
    </w:rPr>
  </w:style>
  <w:style w:type="character" w:customStyle="1" w:styleId="WW8Num11z0">
    <w:name w:val="WW8Num11z0"/>
    <w:rsid w:val="00AF684E"/>
    <w:rPr>
      <w:rFonts w:ascii="Symbol" w:hAnsi="Symbol" w:hint="default"/>
    </w:rPr>
  </w:style>
  <w:style w:type="character" w:customStyle="1" w:styleId="WW8Num12z0">
    <w:name w:val="WW8Num12z0"/>
    <w:rsid w:val="00AF684E"/>
    <w:rPr>
      <w:rFonts w:ascii="Wingdings" w:hAnsi="Wingdings" w:hint="default"/>
    </w:rPr>
  </w:style>
  <w:style w:type="character" w:customStyle="1" w:styleId="WW8Num14z0">
    <w:name w:val="WW8Num14z0"/>
    <w:rsid w:val="00AF684E"/>
    <w:rPr>
      <w:rFonts w:ascii="Wingdings" w:hAnsi="Wingdings" w:hint="default"/>
    </w:rPr>
  </w:style>
  <w:style w:type="character" w:customStyle="1" w:styleId="WW8Num14z3">
    <w:name w:val="WW8Num14z3"/>
    <w:rsid w:val="00AF684E"/>
    <w:rPr>
      <w:rFonts w:ascii="Symbol" w:hAnsi="Symbol" w:cs="StarSymbol" w:hint="default"/>
      <w:sz w:val="18"/>
      <w:szCs w:val="18"/>
    </w:rPr>
  </w:style>
  <w:style w:type="character" w:customStyle="1" w:styleId="WW8Num15z0">
    <w:name w:val="WW8Num15z0"/>
    <w:rsid w:val="00AF684E"/>
    <w:rPr>
      <w:rFonts w:ascii="Symbol" w:hAnsi="Symbol" w:hint="default"/>
    </w:rPr>
  </w:style>
  <w:style w:type="character" w:customStyle="1" w:styleId="WW8Num21z0">
    <w:name w:val="WW8Num21z0"/>
    <w:rsid w:val="00AF684E"/>
    <w:rPr>
      <w:rFonts w:ascii="Symbol" w:hAnsi="Symbol" w:hint="default"/>
    </w:rPr>
  </w:style>
  <w:style w:type="character" w:customStyle="1" w:styleId="WW8Num24z0">
    <w:name w:val="WW8Num24z0"/>
    <w:rsid w:val="00AF684E"/>
    <w:rPr>
      <w:b w:val="0"/>
      <w:bCs w:val="0"/>
    </w:rPr>
  </w:style>
  <w:style w:type="character" w:customStyle="1" w:styleId="WW8Num25z0">
    <w:name w:val="WW8Num25z0"/>
    <w:rsid w:val="00AF684E"/>
    <w:rPr>
      <w:rFonts w:ascii="Wingdings" w:hAnsi="Wingdings" w:hint="default"/>
    </w:rPr>
  </w:style>
  <w:style w:type="character" w:customStyle="1" w:styleId="WW8Num26z0">
    <w:name w:val="WW8Num26z0"/>
    <w:rsid w:val="00AF684E"/>
    <w:rPr>
      <w:rFonts w:ascii="Symbol" w:hAnsi="Symbol" w:hint="default"/>
    </w:rPr>
  </w:style>
  <w:style w:type="character" w:customStyle="1" w:styleId="WW8Num28z0">
    <w:name w:val="WW8Num28z0"/>
    <w:rsid w:val="00AF684E"/>
    <w:rPr>
      <w:rFonts w:ascii="Wingdings" w:hAnsi="Wingdings" w:hint="default"/>
    </w:rPr>
  </w:style>
  <w:style w:type="character" w:customStyle="1" w:styleId="WW8Num30z0">
    <w:name w:val="WW8Num30z0"/>
    <w:rsid w:val="00AF684E"/>
    <w:rPr>
      <w:b w:val="0"/>
      <w:bCs w:val="0"/>
    </w:rPr>
  </w:style>
  <w:style w:type="character" w:customStyle="1" w:styleId="WW8Num31z0">
    <w:name w:val="WW8Num31z0"/>
    <w:rsid w:val="00AF684E"/>
    <w:rPr>
      <w:rFonts w:ascii="Wingdings" w:hAnsi="Wingdings" w:hint="default"/>
    </w:rPr>
  </w:style>
  <w:style w:type="character" w:customStyle="1" w:styleId="Fontepargpadro5">
    <w:name w:val="Fonte parág. padrão5"/>
    <w:rsid w:val="00AF684E"/>
  </w:style>
  <w:style w:type="character" w:customStyle="1" w:styleId="WW8Num28z1">
    <w:name w:val="WW8Num28z1"/>
    <w:rsid w:val="00AF684E"/>
    <w:rPr>
      <w:rFonts w:ascii="Courier New" w:hAnsi="Courier New" w:cs="Courier New" w:hint="default"/>
    </w:rPr>
  </w:style>
  <w:style w:type="character" w:customStyle="1" w:styleId="WW8Num28z3">
    <w:name w:val="WW8Num28z3"/>
    <w:rsid w:val="00AF684E"/>
    <w:rPr>
      <w:rFonts w:ascii="Symbol" w:hAnsi="Symbol" w:hint="default"/>
    </w:rPr>
  </w:style>
  <w:style w:type="character" w:customStyle="1" w:styleId="Fontepargpadro3">
    <w:name w:val="Fonte parág. padrão3"/>
    <w:rsid w:val="00AF684E"/>
  </w:style>
  <w:style w:type="character" w:customStyle="1" w:styleId="WW8Num11z3">
    <w:name w:val="WW8Num11z3"/>
    <w:rsid w:val="00AF684E"/>
    <w:rPr>
      <w:rFonts w:ascii="Symbol" w:hAnsi="Symbol" w:cs="StarSymbol" w:hint="default"/>
      <w:sz w:val="18"/>
      <w:szCs w:val="18"/>
    </w:rPr>
  </w:style>
  <w:style w:type="character" w:customStyle="1" w:styleId="WW8Num13z0">
    <w:name w:val="WW8Num13z0"/>
    <w:rsid w:val="00AF684E"/>
    <w:rPr>
      <w:rFonts w:ascii="Wingdings" w:hAnsi="Wingdings" w:cs="StarSymbol" w:hint="default"/>
      <w:sz w:val="18"/>
      <w:szCs w:val="18"/>
    </w:rPr>
  </w:style>
  <w:style w:type="character" w:customStyle="1" w:styleId="WW8Num13z1">
    <w:name w:val="WW8Num13z1"/>
    <w:rsid w:val="00AF684E"/>
    <w:rPr>
      <w:rFonts w:ascii="Wingdings 2" w:hAnsi="Wingdings 2" w:cs="StarSymbol" w:hint="default"/>
      <w:sz w:val="18"/>
      <w:szCs w:val="18"/>
    </w:rPr>
  </w:style>
  <w:style w:type="character" w:customStyle="1" w:styleId="WW8Num13z2">
    <w:name w:val="WW8Num13z2"/>
    <w:rsid w:val="00AF684E"/>
    <w:rPr>
      <w:rFonts w:ascii="StarSymbol" w:eastAsia="StarSymbol" w:hAnsi="StarSymbol" w:cs="StarSymbol" w:hint="eastAsia"/>
      <w:sz w:val="18"/>
      <w:szCs w:val="18"/>
    </w:rPr>
  </w:style>
  <w:style w:type="character" w:customStyle="1" w:styleId="WW8Num16z0">
    <w:name w:val="WW8Num16z0"/>
    <w:rsid w:val="00AF684E"/>
    <w:rPr>
      <w:rFonts w:ascii="Symbol" w:hAnsi="Symbol" w:hint="default"/>
    </w:rPr>
  </w:style>
  <w:style w:type="character" w:customStyle="1" w:styleId="WW8Num17z0">
    <w:name w:val="WW8Num17z0"/>
    <w:rsid w:val="00AF684E"/>
    <w:rPr>
      <w:rFonts w:ascii="Symbol" w:hAnsi="Symbol" w:hint="default"/>
    </w:rPr>
  </w:style>
  <w:style w:type="character" w:customStyle="1" w:styleId="WW8Num18z0">
    <w:name w:val="WW8Num18z0"/>
    <w:rsid w:val="00AF684E"/>
    <w:rPr>
      <w:rFonts w:ascii="Symbol" w:hAnsi="Symbol" w:hint="default"/>
    </w:rPr>
  </w:style>
  <w:style w:type="character" w:customStyle="1" w:styleId="WW8Num19z0">
    <w:name w:val="WW8Num19z0"/>
    <w:rsid w:val="00AF684E"/>
    <w:rPr>
      <w:rFonts w:ascii="Symbol" w:hAnsi="Symbol" w:hint="default"/>
    </w:rPr>
  </w:style>
  <w:style w:type="character" w:customStyle="1" w:styleId="WW8Num20z0">
    <w:name w:val="WW8Num20z0"/>
    <w:rsid w:val="00AF684E"/>
    <w:rPr>
      <w:rFonts w:ascii="Symbol" w:hAnsi="Symbol" w:hint="default"/>
    </w:rPr>
  </w:style>
  <w:style w:type="character" w:customStyle="1" w:styleId="WW8Num22z0">
    <w:name w:val="WW8Num22z0"/>
    <w:rsid w:val="00AF684E"/>
    <w:rPr>
      <w:rFonts w:ascii="Symbol" w:hAnsi="Symbol" w:hint="default"/>
    </w:rPr>
  </w:style>
  <w:style w:type="character" w:customStyle="1" w:styleId="WW8Num23z0">
    <w:name w:val="WW8Num23z0"/>
    <w:rsid w:val="00AF684E"/>
    <w:rPr>
      <w:b w:val="0"/>
      <w:bCs w:val="0"/>
    </w:rPr>
  </w:style>
  <w:style w:type="character" w:customStyle="1" w:styleId="WW8Num25z3">
    <w:name w:val="WW8Num25z3"/>
    <w:rsid w:val="00AF684E"/>
    <w:rPr>
      <w:rFonts w:ascii="Symbol" w:hAnsi="Symbol" w:cs="StarSymbol" w:hint="default"/>
      <w:sz w:val="18"/>
      <w:szCs w:val="18"/>
    </w:rPr>
  </w:style>
  <w:style w:type="character" w:customStyle="1" w:styleId="WW8Num26z1">
    <w:name w:val="WW8Num26z1"/>
    <w:rsid w:val="00AF684E"/>
    <w:rPr>
      <w:rFonts w:ascii="Courier New" w:hAnsi="Courier New" w:cs="Courier New" w:hint="default"/>
    </w:rPr>
  </w:style>
  <w:style w:type="character" w:customStyle="1" w:styleId="WW8Num26z2">
    <w:name w:val="WW8Num26z2"/>
    <w:rsid w:val="00AF684E"/>
    <w:rPr>
      <w:rFonts w:ascii="Wingdings" w:hAnsi="Wingdings" w:hint="default"/>
    </w:rPr>
  </w:style>
  <w:style w:type="character" w:customStyle="1" w:styleId="WW8Num33z0">
    <w:name w:val="WW8Num33z0"/>
    <w:rsid w:val="00AF684E"/>
    <w:rPr>
      <w:rFonts w:ascii="Arial" w:hAnsi="Arial" w:cs="Arial" w:hint="default"/>
      <w:b w:val="0"/>
      <w:bCs w:val="0"/>
      <w:sz w:val="20"/>
      <w:szCs w:val="20"/>
    </w:rPr>
  </w:style>
  <w:style w:type="character" w:customStyle="1" w:styleId="WW8Num36z0">
    <w:name w:val="WW8Num36z0"/>
    <w:rsid w:val="00AF684E"/>
    <w:rPr>
      <w:b/>
      <w:bCs w:val="0"/>
    </w:rPr>
  </w:style>
  <w:style w:type="character" w:customStyle="1" w:styleId="WW8Num37z0">
    <w:name w:val="WW8Num37z0"/>
    <w:rsid w:val="00AF684E"/>
    <w:rPr>
      <w:b w:val="0"/>
      <w:bCs w:val="0"/>
    </w:rPr>
  </w:style>
  <w:style w:type="character" w:customStyle="1" w:styleId="WW8Num38z0">
    <w:name w:val="WW8Num38z0"/>
    <w:rsid w:val="00AF684E"/>
    <w:rPr>
      <w:b/>
      <w:bCs w:val="0"/>
    </w:rPr>
  </w:style>
  <w:style w:type="character" w:customStyle="1" w:styleId="WW8Num39z0">
    <w:name w:val="WW8Num39z0"/>
    <w:rsid w:val="00AF684E"/>
    <w:rPr>
      <w:b/>
      <w:bCs w:val="0"/>
    </w:rPr>
  </w:style>
  <w:style w:type="character" w:customStyle="1" w:styleId="Fontepargpadro2">
    <w:name w:val="Fonte parág. padrão2"/>
    <w:rsid w:val="00AF684E"/>
  </w:style>
  <w:style w:type="character" w:customStyle="1" w:styleId="CaracteresdeNotadeRodap">
    <w:name w:val="Caracteres de Nota de Rodapé"/>
    <w:basedOn w:val="Fontepargpadro2"/>
    <w:rsid w:val="00AF684E"/>
    <w:rPr>
      <w:vertAlign w:val="superscript"/>
    </w:rPr>
  </w:style>
  <w:style w:type="character" w:customStyle="1" w:styleId="Refdecomentrio1">
    <w:name w:val="Ref. de comentário1"/>
    <w:basedOn w:val="Fontepargpadro2"/>
    <w:rsid w:val="00AF684E"/>
    <w:rPr>
      <w:sz w:val="16"/>
    </w:rPr>
  </w:style>
  <w:style w:type="character" w:customStyle="1" w:styleId="WW8Num1z3">
    <w:name w:val="WW8Num1z3"/>
    <w:rsid w:val="00AF684E"/>
    <w:rPr>
      <w:rFonts w:ascii="Symbol" w:hAnsi="Symbol" w:cs="StarSymbol" w:hint="default"/>
      <w:sz w:val="18"/>
      <w:szCs w:val="18"/>
    </w:rPr>
  </w:style>
  <w:style w:type="character" w:customStyle="1" w:styleId="Refdenotaderodap1">
    <w:name w:val="Ref. de nota de rodapé1"/>
    <w:rsid w:val="00AF684E"/>
    <w:rPr>
      <w:vertAlign w:val="superscript"/>
    </w:rPr>
  </w:style>
  <w:style w:type="character" w:customStyle="1" w:styleId="CaracteresdeNotadeFim">
    <w:name w:val="Caracteres de Nota de Fim"/>
    <w:rsid w:val="00AF684E"/>
    <w:rPr>
      <w:vertAlign w:val="superscript"/>
    </w:rPr>
  </w:style>
  <w:style w:type="character" w:customStyle="1" w:styleId="WW-CaracteresdeNotadeFim">
    <w:name w:val="WW- Caracteres de Nota de Fim"/>
    <w:rsid w:val="00AF684E"/>
  </w:style>
  <w:style w:type="character" w:customStyle="1" w:styleId="Caracteresdenotaderodap0">
    <w:name w:val="Caracteres de nota de rodapé"/>
    <w:rsid w:val="00AF684E"/>
    <w:rPr>
      <w:vertAlign w:val="superscript"/>
    </w:rPr>
  </w:style>
  <w:style w:type="character" w:customStyle="1" w:styleId="Caracteresdenotadefim0">
    <w:name w:val="Caracteres de nota de fim"/>
    <w:rsid w:val="00AF684E"/>
    <w:rPr>
      <w:vertAlign w:val="superscript"/>
    </w:rPr>
  </w:style>
  <w:style w:type="character" w:customStyle="1" w:styleId="WW8Num2z1">
    <w:name w:val="WW8Num2z1"/>
    <w:rsid w:val="00AF684E"/>
    <w:rPr>
      <w:rFonts w:ascii="Wingdings 2" w:hAnsi="Wingdings 2" w:cs="StarSymbol" w:hint="default"/>
      <w:sz w:val="18"/>
      <w:szCs w:val="18"/>
    </w:rPr>
  </w:style>
  <w:style w:type="character" w:customStyle="1" w:styleId="WW8Num2z2">
    <w:name w:val="WW8Num2z2"/>
    <w:rsid w:val="00AF684E"/>
    <w:rPr>
      <w:rFonts w:ascii="StarSymbol" w:eastAsia="StarSymbol" w:hAnsi="StarSymbol" w:cs="StarSymbol" w:hint="eastAsia"/>
      <w:sz w:val="18"/>
      <w:szCs w:val="18"/>
    </w:rPr>
  </w:style>
  <w:style w:type="character" w:customStyle="1" w:styleId="Absatz-Standardschriftart">
    <w:name w:val="Absatz-Standardschriftart"/>
    <w:rsid w:val="00AF684E"/>
  </w:style>
  <w:style w:type="character" w:customStyle="1" w:styleId="WW8Num13z3">
    <w:name w:val="WW8Num13z3"/>
    <w:rsid w:val="00AF684E"/>
    <w:rPr>
      <w:rFonts w:ascii="Symbol" w:hAnsi="Symbol" w:cs="StarSymbol" w:hint="default"/>
      <w:sz w:val="18"/>
      <w:szCs w:val="18"/>
    </w:rPr>
  </w:style>
  <w:style w:type="character" w:customStyle="1" w:styleId="WW8Num32z0">
    <w:name w:val="WW8Num32z0"/>
    <w:rsid w:val="00AF684E"/>
    <w:rPr>
      <w:rFonts w:ascii="Symbol" w:hAnsi="Symbol" w:hint="default"/>
    </w:rPr>
  </w:style>
  <w:style w:type="character" w:customStyle="1" w:styleId="WW8Num37z1">
    <w:name w:val="WW8Num37z1"/>
    <w:rsid w:val="00AF684E"/>
    <w:rPr>
      <w:b/>
      <w:bCs w:val="0"/>
      <w:i/>
      <w:iCs w:val="0"/>
    </w:rPr>
  </w:style>
  <w:style w:type="character" w:customStyle="1" w:styleId="WW8Num3z3">
    <w:name w:val="WW8Num3z3"/>
    <w:rsid w:val="00AF684E"/>
    <w:rPr>
      <w:rFonts w:ascii="Symbol" w:hAnsi="Symbol" w:cs="StarSymbol" w:hint="default"/>
      <w:sz w:val="18"/>
      <w:szCs w:val="18"/>
    </w:rPr>
  </w:style>
  <w:style w:type="character" w:customStyle="1" w:styleId="WW8Num15z3">
    <w:name w:val="WW8Num15z3"/>
    <w:rsid w:val="00AF684E"/>
    <w:rPr>
      <w:rFonts w:ascii="Symbol" w:hAnsi="Symbol" w:cs="StarSymbol" w:hint="default"/>
      <w:sz w:val="18"/>
      <w:szCs w:val="18"/>
    </w:rPr>
  </w:style>
  <w:style w:type="character" w:customStyle="1" w:styleId="WW8Num27z0">
    <w:name w:val="WW8Num27z0"/>
    <w:rsid w:val="00AF684E"/>
    <w:rPr>
      <w:rFonts w:ascii="Symbol" w:hAnsi="Symbol" w:hint="default"/>
    </w:rPr>
  </w:style>
  <w:style w:type="character" w:customStyle="1" w:styleId="WW8Num32z1">
    <w:name w:val="WW8Num32z1"/>
    <w:rsid w:val="00AF684E"/>
    <w:rPr>
      <w:rFonts w:ascii="Courier New" w:hAnsi="Courier New" w:cs="Courier New" w:hint="default"/>
    </w:rPr>
  </w:style>
  <w:style w:type="character" w:customStyle="1" w:styleId="WW8Num32z2">
    <w:name w:val="WW8Num32z2"/>
    <w:rsid w:val="00AF684E"/>
    <w:rPr>
      <w:rFonts w:ascii="Wingdings" w:hAnsi="Wingdings" w:hint="default"/>
    </w:rPr>
  </w:style>
  <w:style w:type="character" w:customStyle="1" w:styleId="WW8Num32z3">
    <w:name w:val="WW8Num32z3"/>
    <w:rsid w:val="00AF684E"/>
    <w:rPr>
      <w:rFonts w:ascii="Symbol" w:hAnsi="Symbol" w:hint="default"/>
    </w:rPr>
  </w:style>
  <w:style w:type="character" w:customStyle="1" w:styleId="WW8Num33z1">
    <w:name w:val="WW8Num33z1"/>
    <w:rsid w:val="00AF684E"/>
    <w:rPr>
      <w:rFonts w:ascii="Courier New" w:hAnsi="Courier New" w:cs="Courier New" w:hint="default"/>
    </w:rPr>
  </w:style>
  <w:style w:type="character" w:customStyle="1" w:styleId="WW8Num33z2">
    <w:name w:val="WW8Num33z2"/>
    <w:rsid w:val="00AF684E"/>
    <w:rPr>
      <w:rFonts w:ascii="Wingdings" w:hAnsi="Wingdings" w:hint="default"/>
    </w:rPr>
  </w:style>
  <w:style w:type="character" w:customStyle="1" w:styleId="WW8Num39z1">
    <w:name w:val="WW8Num39z1"/>
    <w:rsid w:val="00AF684E"/>
    <w:rPr>
      <w:rFonts w:ascii="Courier New" w:hAnsi="Courier New" w:cs="Courier New" w:hint="default"/>
    </w:rPr>
  </w:style>
  <w:style w:type="character" w:customStyle="1" w:styleId="WW8Num39z3">
    <w:name w:val="WW8Num39z3"/>
    <w:rsid w:val="00AF684E"/>
    <w:rPr>
      <w:rFonts w:ascii="Symbol" w:hAnsi="Symbol" w:hint="default"/>
    </w:rPr>
  </w:style>
  <w:style w:type="character" w:customStyle="1" w:styleId="WW8Num40z0">
    <w:name w:val="WW8Num40z0"/>
    <w:rsid w:val="00AF684E"/>
    <w:rPr>
      <w:rFonts w:ascii="Symbol" w:hAnsi="Symbol" w:hint="default"/>
    </w:rPr>
  </w:style>
  <w:style w:type="character" w:customStyle="1" w:styleId="WW8Num40z1">
    <w:name w:val="WW8Num40z1"/>
    <w:rsid w:val="00AF684E"/>
    <w:rPr>
      <w:rFonts w:ascii="Courier New" w:hAnsi="Courier New" w:cs="Courier New" w:hint="default"/>
    </w:rPr>
  </w:style>
  <w:style w:type="character" w:customStyle="1" w:styleId="WW8Num40z2">
    <w:name w:val="WW8Num40z2"/>
    <w:rsid w:val="00AF684E"/>
    <w:rPr>
      <w:rFonts w:ascii="Wingdings" w:hAnsi="Wingdings" w:hint="default"/>
    </w:rPr>
  </w:style>
  <w:style w:type="character" w:customStyle="1" w:styleId="WW8Num41z0">
    <w:name w:val="WW8Num41z0"/>
    <w:rsid w:val="00AF684E"/>
    <w:rPr>
      <w:b w:val="0"/>
      <w:bCs w:val="0"/>
      <w:strike w:val="0"/>
      <w:dstrike w:val="0"/>
      <w:u w:val="none"/>
      <w:effect w:val="none"/>
    </w:rPr>
  </w:style>
  <w:style w:type="character" w:customStyle="1" w:styleId="WW8Num42z0">
    <w:name w:val="WW8Num42z0"/>
    <w:rsid w:val="00AF684E"/>
    <w:rPr>
      <w:rFonts w:ascii="Arial" w:hAnsi="Arial" w:cs="Arial" w:hint="default"/>
      <w:color w:val="auto"/>
    </w:rPr>
  </w:style>
  <w:style w:type="character" w:customStyle="1" w:styleId="WW8Num42z1">
    <w:name w:val="WW8Num42z1"/>
    <w:rsid w:val="00AF684E"/>
    <w:rPr>
      <w:rFonts w:ascii="Courier New" w:hAnsi="Courier New" w:cs="Courier New" w:hint="default"/>
    </w:rPr>
  </w:style>
  <w:style w:type="character" w:customStyle="1" w:styleId="WW8Num42z2">
    <w:name w:val="WW8Num42z2"/>
    <w:rsid w:val="00AF684E"/>
    <w:rPr>
      <w:rFonts w:ascii="Symbol" w:hAnsi="Symbol" w:hint="default"/>
      <w:color w:val="auto"/>
    </w:rPr>
  </w:style>
  <w:style w:type="character" w:customStyle="1" w:styleId="WW8Num42z3">
    <w:name w:val="WW8Num42z3"/>
    <w:rsid w:val="00AF684E"/>
    <w:rPr>
      <w:rFonts w:ascii="Symbol" w:hAnsi="Symbol" w:hint="default"/>
    </w:rPr>
  </w:style>
  <w:style w:type="character" w:customStyle="1" w:styleId="WW8Num42z5">
    <w:name w:val="WW8Num42z5"/>
    <w:rsid w:val="00AF684E"/>
    <w:rPr>
      <w:rFonts w:ascii="Wingdings" w:hAnsi="Wingdings" w:hint="default"/>
    </w:rPr>
  </w:style>
  <w:style w:type="character" w:customStyle="1" w:styleId="WW8Num44z0">
    <w:name w:val="WW8Num44z0"/>
    <w:rsid w:val="00AF684E"/>
    <w:rPr>
      <w:rFonts w:ascii="Arial" w:hAnsi="Arial" w:cs="Arial" w:hint="default"/>
      <w:color w:val="auto"/>
    </w:rPr>
  </w:style>
  <w:style w:type="character" w:customStyle="1" w:styleId="WW8Num45z0">
    <w:name w:val="WW8Num45z0"/>
    <w:rsid w:val="00AF684E"/>
    <w:rPr>
      <w:w w:val="100"/>
    </w:rPr>
  </w:style>
  <w:style w:type="character" w:customStyle="1" w:styleId="WW8Num46z0">
    <w:name w:val="WW8Num46z0"/>
    <w:rsid w:val="00AF684E"/>
    <w:rPr>
      <w:rFonts w:ascii="Times New Roman" w:hAnsi="Times New Roman" w:cs="Times New Roman" w:hint="default"/>
      <w:b/>
      <w:bCs w:val="0"/>
      <w:i w:val="0"/>
      <w:iCs w:val="0"/>
      <w:strike w:val="0"/>
      <w:dstrike w:val="0"/>
      <w:sz w:val="28"/>
      <w:u w:val="none"/>
      <w:effect w:val="none"/>
    </w:rPr>
  </w:style>
  <w:style w:type="character" w:customStyle="1" w:styleId="WW8Num47z1">
    <w:name w:val="WW8Num47z1"/>
    <w:rsid w:val="00AF684E"/>
    <w:rPr>
      <w:b/>
      <w:bCs w:val="0"/>
      <w:i/>
      <w:iCs w:val="0"/>
    </w:rPr>
  </w:style>
  <w:style w:type="character" w:customStyle="1" w:styleId="WW8Num48z0">
    <w:name w:val="WW8Num48z0"/>
    <w:rsid w:val="00AF684E"/>
    <w:rPr>
      <w:rFonts w:ascii="Symbol" w:hAnsi="Symbol" w:hint="default"/>
    </w:rPr>
  </w:style>
  <w:style w:type="character" w:customStyle="1" w:styleId="WW8Num48z1">
    <w:name w:val="WW8Num48z1"/>
    <w:rsid w:val="00AF684E"/>
    <w:rPr>
      <w:rFonts w:ascii="Courier New" w:hAnsi="Courier New" w:cs="Courier New" w:hint="default"/>
    </w:rPr>
  </w:style>
  <w:style w:type="character" w:customStyle="1" w:styleId="WW8Num48z2">
    <w:name w:val="WW8Num48z2"/>
    <w:rsid w:val="00AF684E"/>
    <w:rPr>
      <w:rFonts w:ascii="Wingdings" w:hAnsi="Wingdings" w:hint="default"/>
    </w:rPr>
  </w:style>
  <w:style w:type="character" w:customStyle="1" w:styleId="WW8Num49z0">
    <w:name w:val="WW8Num49z0"/>
    <w:rsid w:val="00AF684E"/>
    <w:rPr>
      <w:rFonts w:ascii="Symbol" w:hAnsi="Symbol" w:hint="default"/>
    </w:rPr>
  </w:style>
  <w:style w:type="character" w:customStyle="1" w:styleId="WW8Num50z0">
    <w:name w:val="WW8Num50z0"/>
    <w:rsid w:val="00AF684E"/>
    <w:rPr>
      <w:rFonts w:ascii="Wingdings" w:hAnsi="Wingdings" w:hint="default"/>
    </w:rPr>
  </w:style>
  <w:style w:type="character" w:customStyle="1" w:styleId="WW8Num50z1">
    <w:name w:val="WW8Num50z1"/>
    <w:rsid w:val="00AF684E"/>
    <w:rPr>
      <w:rFonts w:ascii="Courier New" w:hAnsi="Courier New" w:cs="Courier New" w:hint="default"/>
    </w:rPr>
  </w:style>
  <w:style w:type="character" w:customStyle="1" w:styleId="WW8Num50z3">
    <w:name w:val="WW8Num50z3"/>
    <w:rsid w:val="00AF684E"/>
    <w:rPr>
      <w:rFonts w:ascii="Symbol" w:hAnsi="Symbol" w:hint="default"/>
    </w:rPr>
  </w:style>
  <w:style w:type="character" w:customStyle="1" w:styleId="WW8NumSt38z0">
    <w:name w:val="WW8NumSt38z0"/>
    <w:rsid w:val="00AF684E"/>
    <w:rPr>
      <w:rFonts w:ascii="Times New Roman" w:hAnsi="Times New Roman" w:cs="Times New Roman" w:hint="default"/>
      <w:b/>
      <w:bCs w:val="0"/>
      <w:i w:val="0"/>
      <w:iCs w:val="0"/>
      <w:strike w:val="0"/>
      <w:dstrike w:val="0"/>
      <w:sz w:val="28"/>
      <w:u w:val="none"/>
      <w:effect w:val="none"/>
    </w:rPr>
  </w:style>
  <w:style w:type="character" w:customStyle="1" w:styleId="WW8NumSt42z0">
    <w:name w:val="WW8NumSt42z0"/>
    <w:rsid w:val="00AF684E"/>
    <w:rPr>
      <w:rFonts w:ascii="Symbol" w:hAnsi="Symbol" w:hint="default"/>
    </w:rPr>
  </w:style>
  <w:style w:type="character" w:customStyle="1" w:styleId="Fontepargpadro4">
    <w:name w:val="Fonte parág. padrão4"/>
    <w:rsid w:val="00AF684E"/>
  </w:style>
  <w:style w:type="character" w:customStyle="1" w:styleId="WW-Caracteresdenotaderodap">
    <w:name w:val="WW-Caracteres de nota de rodapé"/>
    <w:rsid w:val="00AF684E"/>
    <w:rPr>
      <w:vertAlign w:val="superscript"/>
    </w:rPr>
  </w:style>
  <w:style w:type="character" w:customStyle="1" w:styleId="WW-Caracteresdenotadefim0">
    <w:name w:val="WW-Caracteres de nota de fim"/>
    <w:rsid w:val="00AF684E"/>
    <w:rPr>
      <w:vertAlign w:val="superscript"/>
    </w:rPr>
  </w:style>
  <w:style w:type="character" w:customStyle="1" w:styleId="WW8Num19z1">
    <w:name w:val="WW8Num19z1"/>
    <w:rsid w:val="00AF684E"/>
    <w:rPr>
      <w:rFonts w:ascii="OpenSymbol" w:hAnsi="OpenSymbol" w:cs="OpenSymbol" w:hint="default"/>
    </w:rPr>
  </w:style>
  <w:style w:type="character" w:customStyle="1" w:styleId="WW8Num21z1">
    <w:name w:val="WW8Num21z1"/>
    <w:rsid w:val="00AF684E"/>
    <w:rPr>
      <w:rFonts w:ascii="OpenSymbol" w:hAnsi="OpenSymbol" w:cs="OpenSymbol" w:hint="default"/>
    </w:rPr>
  </w:style>
  <w:style w:type="character" w:customStyle="1" w:styleId="WW8Num22z1">
    <w:name w:val="WW8Num22z1"/>
    <w:rsid w:val="00AF684E"/>
    <w:rPr>
      <w:rFonts w:ascii="OpenSymbol" w:hAnsi="OpenSymbol" w:cs="OpenSymbol" w:hint="default"/>
    </w:rPr>
  </w:style>
  <w:style w:type="character" w:customStyle="1" w:styleId="WW-Absatz-Standardschriftart">
    <w:name w:val="WW-Absatz-Standardschriftart"/>
    <w:rsid w:val="00AF684E"/>
  </w:style>
  <w:style w:type="character" w:customStyle="1" w:styleId="WW-Absatz-Standardschriftart1">
    <w:name w:val="WW-Absatz-Standardschriftart1"/>
    <w:rsid w:val="00AF684E"/>
  </w:style>
  <w:style w:type="character" w:customStyle="1" w:styleId="WW8Num20z1">
    <w:name w:val="WW8Num20z1"/>
    <w:rsid w:val="00AF684E"/>
    <w:rPr>
      <w:rFonts w:ascii="OpenSymbol" w:hAnsi="OpenSymbol" w:cs="OpenSymbol" w:hint="default"/>
    </w:rPr>
  </w:style>
  <w:style w:type="character" w:customStyle="1" w:styleId="WW8Num23z1">
    <w:name w:val="WW8Num23z1"/>
    <w:rsid w:val="00AF684E"/>
    <w:rPr>
      <w:rFonts w:ascii="OpenSymbol" w:hAnsi="OpenSymbol" w:cs="OpenSymbol" w:hint="default"/>
    </w:rPr>
  </w:style>
  <w:style w:type="character" w:customStyle="1" w:styleId="WW-Absatz-Standardschriftart11">
    <w:name w:val="WW-Absatz-Standardschriftart11"/>
    <w:rsid w:val="00AF684E"/>
  </w:style>
  <w:style w:type="character" w:customStyle="1" w:styleId="WW-Absatz-Standardschriftart111">
    <w:name w:val="WW-Absatz-Standardschriftart111"/>
    <w:rsid w:val="00AF684E"/>
  </w:style>
  <w:style w:type="character" w:customStyle="1" w:styleId="WW-Absatz-Standardschriftart1111">
    <w:name w:val="WW-Absatz-Standardschriftart1111"/>
    <w:rsid w:val="00AF684E"/>
  </w:style>
  <w:style w:type="character" w:customStyle="1" w:styleId="WW-Absatz-Standardschriftart11111">
    <w:name w:val="WW-Absatz-Standardschriftart11111"/>
    <w:rsid w:val="00AF684E"/>
  </w:style>
  <w:style w:type="character" w:customStyle="1" w:styleId="Marcas">
    <w:name w:val="Marcas"/>
    <w:rsid w:val="00AF684E"/>
    <w:rPr>
      <w:rFonts w:ascii="OpenSymbol" w:eastAsia="OpenSymbol" w:hAnsi="OpenSymbol" w:cs="OpenSymbol" w:hint="default"/>
    </w:rPr>
  </w:style>
  <w:style w:type="character" w:customStyle="1" w:styleId="apple-style-span">
    <w:name w:val="apple-style-span"/>
    <w:rsid w:val="00AF684E"/>
  </w:style>
  <w:style w:type="character" w:customStyle="1" w:styleId="theme-text-color-4-3">
    <w:name w:val="theme-text-color-4-3"/>
    <w:basedOn w:val="Fontepargpadro"/>
    <w:rsid w:val="00AF684E"/>
  </w:style>
  <w:style w:type="character" w:customStyle="1" w:styleId="MenoPendente12">
    <w:name w:val="Menção Pendente12"/>
    <w:basedOn w:val="Fontepargpadro"/>
    <w:uiPriority w:val="99"/>
    <w:semiHidden/>
    <w:rsid w:val="00AF684E"/>
    <w:rPr>
      <w:color w:val="605E5C"/>
      <w:shd w:val="clear" w:color="auto" w:fill="E1DFDD"/>
    </w:rPr>
  </w:style>
  <w:style w:type="character" w:customStyle="1" w:styleId="MenoPendente11">
    <w:name w:val="Menção Pendente11"/>
    <w:basedOn w:val="Fontepargpadro"/>
    <w:uiPriority w:val="99"/>
    <w:semiHidden/>
    <w:rsid w:val="00AF684E"/>
    <w:rPr>
      <w:color w:val="605E5C"/>
      <w:shd w:val="clear" w:color="auto" w:fill="E1DFDD"/>
    </w:rPr>
  </w:style>
  <w:style w:type="character" w:customStyle="1" w:styleId="MenoPendente2">
    <w:name w:val="Menção Pendente2"/>
    <w:basedOn w:val="Fontepargpadro"/>
    <w:uiPriority w:val="99"/>
    <w:semiHidden/>
    <w:rsid w:val="00AF684E"/>
    <w:rPr>
      <w:color w:val="605E5C"/>
      <w:shd w:val="clear" w:color="auto" w:fill="E1DFDD"/>
    </w:rPr>
  </w:style>
  <w:style w:type="character" w:customStyle="1" w:styleId="normalchar1">
    <w:name w:val="normal__char1"/>
    <w:rsid w:val="00AF684E"/>
    <w:rPr>
      <w:rFonts w:ascii="Arial" w:hAnsi="Arial" w:cs="Arial" w:hint="default"/>
      <w:strike w:val="0"/>
      <w:dstrike w:val="0"/>
      <w:sz w:val="24"/>
      <w:szCs w:val="24"/>
      <w:u w:val="none"/>
      <w:effect w:val="none"/>
    </w:rPr>
  </w:style>
  <w:style w:type="character" w:customStyle="1" w:styleId="normaltextrun">
    <w:name w:val="normaltextrun"/>
    <w:basedOn w:val="Fontepargpadro"/>
    <w:rsid w:val="00AF684E"/>
  </w:style>
  <w:style w:type="character" w:customStyle="1" w:styleId="eop">
    <w:name w:val="eop"/>
    <w:basedOn w:val="Fontepargpadro"/>
    <w:rsid w:val="00AF684E"/>
  </w:style>
  <w:style w:type="character" w:customStyle="1" w:styleId="spellingerror">
    <w:name w:val="spellingerror"/>
    <w:basedOn w:val="Fontepargpadro"/>
    <w:rsid w:val="00AF684E"/>
  </w:style>
  <w:style w:type="character" w:customStyle="1" w:styleId="cp0020corpodespachochar1">
    <w:name w:val="cp_0020corpodespacho__char1"/>
    <w:rsid w:val="00AF684E"/>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F684E"/>
    <w:rPr>
      <w:rFonts w:ascii="Times New Roman" w:hAnsi="Times New Roman" w:cs="Times New Roman" w:hint="default"/>
      <w:strike w:val="0"/>
      <w:dstrike w:val="0"/>
      <w:sz w:val="28"/>
      <w:szCs w:val="28"/>
      <w:u w:val="none"/>
      <w:effect w:val="none"/>
    </w:rPr>
  </w:style>
  <w:style w:type="character" w:customStyle="1" w:styleId="Manoel">
    <w:name w:val="Manoel"/>
    <w:rsid w:val="00AF684E"/>
    <w:rPr>
      <w:rFonts w:ascii="Arial" w:hAnsi="Arial" w:cs="Arial" w:hint="default"/>
      <w:color w:val="7030A0"/>
      <w:sz w:val="20"/>
    </w:rPr>
  </w:style>
  <w:style w:type="character" w:customStyle="1" w:styleId="ListLabel12">
    <w:name w:val="ListLabel 12"/>
    <w:rsid w:val="00AF684E"/>
    <w:rPr>
      <w:b/>
      <w:bCs w:val="0"/>
    </w:rPr>
  </w:style>
  <w:style w:type="character" w:customStyle="1" w:styleId="highlight">
    <w:name w:val="highlight"/>
    <w:basedOn w:val="Fontepargpadro"/>
    <w:rsid w:val="00AF684E"/>
  </w:style>
  <w:style w:type="character" w:customStyle="1" w:styleId="markedcontent">
    <w:name w:val="markedcontent"/>
    <w:basedOn w:val="Fontepargpadro"/>
    <w:rsid w:val="00AF684E"/>
  </w:style>
  <w:style w:type="character" w:customStyle="1" w:styleId="MenoPendente3">
    <w:name w:val="Menção Pendente3"/>
    <w:basedOn w:val="Fontepargpadro"/>
    <w:uiPriority w:val="99"/>
    <w:semiHidden/>
    <w:rsid w:val="00AF684E"/>
    <w:rPr>
      <w:color w:val="605E5C"/>
      <w:shd w:val="clear" w:color="auto" w:fill="E1DFDD"/>
    </w:rPr>
  </w:style>
  <w:style w:type="character" w:customStyle="1" w:styleId="MenoPendente4">
    <w:name w:val="Menção Pendente4"/>
    <w:basedOn w:val="Fontepargpadro"/>
    <w:uiPriority w:val="99"/>
    <w:semiHidden/>
    <w:rsid w:val="00AF684E"/>
    <w:rPr>
      <w:color w:val="605E5C"/>
      <w:shd w:val="clear" w:color="auto" w:fill="E1DFDD"/>
    </w:rPr>
  </w:style>
  <w:style w:type="character" w:customStyle="1" w:styleId="LinkdaInternet">
    <w:name w:val="Link da Internet"/>
    <w:basedOn w:val="Fontepargpadro"/>
    <w:uiPriority w:val="99"/>
    <w:rsid w:val="00AF684E"/>
    <w:rPr>
      <w:color w:val="0563C1" w:themeColor="hyperlink"/>
      <w:u w:val="single"/>
    </w:rPr>
  </w:style>
  <w:style w:type="character" w:customStyle="1" w:styleId="MenoPendente5">
    <w:name w:val="Menção Pendente5"/>
    <w:basedOn w:val="Fontepargpadro"/>
    <w:uiPriority w:val="99"/>
    <w:semiHidden/>
    <w:rsid w:val="00AF684E"/>
    <w:rPr>
      <w:color w:val="605E5C"/>
      <w:shd w:val="clear" w:color="auto" w:fill="E1DFDD"/>
    </w:rPr>
  </w:style>
  <w:style w:type="character" w:customStyle="1" w:styleId="MenoPendente6">
    <w:name w:val="Menção Pendente6"/>
    <w:basedOn w:val="Fontepargpadro"/>
    <w:uiPriority w:val="99"/>
    <w:semiHidden/>
    <w:rsid w:val="00AF684E"/>
    <w:rPr>
      <w:color w:val="605E5C"/>
      <w:shd w:val="clear" w:color="auto" w:fill="E1DFDD"/>
    </w:rPr>
  </w:style>
  <w:style w:type="character" w:customStyle="1" w:styleId="Mentionnonrsolue1">
    <w:name w:val="Mention non résolue1"/>
    <w:basedOn w:val="Fontepargpadro"/>
    <w:uiPriority w:val="99"/>
    <w:semiHidden/>
    <w:rsid w:val="00AF684E"/>
    <w:rPr>
      <w:color w:val="605E5C"/>
      <w:shd w:val="clear" w:color="auto" w:fill="E1DFDD"/>
    </w:rPr>
  </w:style>
  <w:style w:type="character" w:customStyle="1" w:styleId="MenoPendente7">
    <w:name w:val="Menção Pendente7"/>
    <w:basedOn w:val="Fontepargpadro"/>
    <w:uiPriority w:val="99"/>
    <w:semiHidden/>
    <w:rsid w:val="00AF684E"/>
    <w:rPr>
      <w:color w:val="605E5C"/>
      <w:shd w:val="clear" w:color="auto" w:fill="E1DFDD"/>
    </w:rPr>
  </w:style>
  <w:style w:type="character" w:customStyle="1" w:styleId="MenoPendente8">
    <w:name w:val="Menção Pendente8"/>
    <w:basedOn w:val="Fontepargpadro"/>
    <w:uiPriority w:val="99"/>
    <w:semiHidden/>
    <w:rsid w:val="00AF684E"/>
    <w:rPr>
      <w:color w:val="605E5C"/>
      <w:shd w:val="clear" w:color="auto" w:fill="E1DFDD"/>
    </w:rPr>
  </w:style>
  <w:style w:type="table" w:styleId="Tabelacomgrade">
    <w:name w:val="Table Grid"/>
    <w:basedOn w:val="Tabelanormal"/>
    <w:uiPriority w:val="39"/>
    <w:rsid w:val="00AF684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AF684E"/>
    <w:pPr>
      <w:spacing w:after="0" w:line="240" w:lineRule="auto"/>
      <w:jc w:val="both"/>
    </w:pPr>
    <w:rPr>
      <w:lang w:val="en-US"/>
    </w:rPr>
    <w:tblPr>
      <w:tblCellMar>
        <w:top w:w="0" w:type="dxa"/>
        <w:left w:w="0" w:type="dxa"/>
        <w:bottom w:w="0" w:type="dxa"/>
        <w:right w:w="0" w:type="dxa"/>
      </w:tblCellMar>
    </w:tblPr>
  </w:style>
  <w:style w:type="numbering" w:customStyle="1" w:styleId="Estilo4">
    <w:name w:val="Estilo4"/>
    <w:uiPriority w:val="99"/>
    <w:rsid w:val="00AF684E"/>
    <w:pPr>
      <w:numPr>
        <w:numId w:val="21"/>
      </w:numPr>
    </w:pPr>
  </w:style>
  <w:style w:type="numbering" w:customStyle="1" w:styleId="Estilo3">
    <w:name w:val="Estilo3"/>
    <w:uiPriority w:val="99"/>
    <w:rsid w:val="00AF684E"/>
    <w:pPr>
      <w:numPr>
        <w:numId w:val="22"/>
      </w:numPr>
    </w:pPr>
  </w:style>
  <w:style w:type="numbering" w:customStyle="1" w:styleId="Estilo5">
    <w:name w:val="Estilo5"/>
    <w:uiPriority w:val="99"/>
    <w:rsid w:val="00AF684E"/>
    <w:pPr>
      <w:numPr>
        <w:numId w:val="23"/>
      </w:numPr>
    </w:pPr>
  </w:style>
  <w:style w:type="numbering" w:customStyle="1" w:styleId="Estilo6">
    <w:name w:val="Estilo6"/>
    <w:uiPriority w:val="99"/>
    <w:rsid w:val="00AF684E"/>
    <w:pPr>
      <w:numPr>
        <w:numId w:val="24"/>
      </w:numPr>
    </w:pPr>
  </w:style>
  <w:style w:type="numbering" w:customStyle="1" w:styleId="Estilo2">
    <w:name w:val="Estilo2"/>
    <w:uiPriority w:val="99"/>
    <w:rsid w:val="00AF684E"/>
    <w:pPr>
      <w:numPr>
        <w:numId w:val="25"/>
      </w:numPr>
    </w:pPr>
  </w:style>
  <w:style w:type="table" w:customStyle="1" w:styleId="TabeladeGrade1Clara-nfase61">
    <w:name w:val="Tabela de Grade 1 Clara - Ênfase 61"/>
    <w:basedOn w:val="Tabelanormal"/>
    <w:uiPriority w:val="46"/>
    <w:rsid w:val="003F08FE"/>
    <w:pPr>
      <w:spacing w:after="0" w:line="240" w:lineRule="auto"/>
    </w:pPr>
    <w:rPr>
      <w:rFonts w:ascii="Times New Roman" w:eastAsia="Times New Roman" w:hAnsi="Times New Roman" w:cs="Times New Roman"/>
      <w:sz w:val="20"/>
      <w:szCs w:val="20"/>
      <w:lang w:eastAsia="pt-BR"/>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108439">
      <w:bodyDiv w:val="1"/>
      <w:marLeft w:val="0"/>
      <w:marRight w:val="0"/>
      <w:marTop w:val="0"/>
      <w:marBottom w:val="0"/>
      <w:divBdr>
        <w:top w:val="none" w:sz="0" w:space="0" w:color="auto"/>
        <w:left w:val="none" w:sz="0" w:space="0" w:color="auto"/>
        <w:bottom w:val="none" w:sz="0" w:space="0" w:color="auto"/>
        <w:right w:val="none" w:sz="0" w:space="0" w:color="auto"/>
      </w:divBdr>
    </w:div>
    <w:div w:id="82223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ceiscadastro.cgu.gov.br/index.aspx?ReturnUrl=%2f"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eader" Target="header6.xml"/><Relationship Id="rId16" Type="http://schemas.openxmlformats.org/officeDocument/2006/relationships/hyperlink" Target="http://www.planalto.gov.br/ccivil_03/_ato2019-2022/2021/lei/L14133.htm" TargetMode="External"/><Relationship Id="rId107" Type="http://schemas.openxmlformats.org/officeDocument/2006/relationships/image" Target="media/image6.png"/><Relationship Id="rId11" Type="http://schemas.openxmlformats.org/officeDocument/2006/relationships/footer" Target="footer1.xml"/><Relationship Id="rId32" Type="http://schemas.openxmlformats.org/officeDocument/2006/relationships/hyperlink" Target="http://www.cnj.jus.br/improbidade_adm/consultar_requerido.php" TargetMode="External"/><Relationship Id="rId37"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leis/l8078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1-2014/2013/lei/l12846.htm" TargetMode="External"/><Relationship Id="rId113" Type="http://schemas.openxmlformats.org/officeDocument/2006/relationships/footer" Target="footer6.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footer" Target="footer2.xm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image" Target="media/image2.png"/><Relationship Id="rId108" Type="http://schemas.openxmlformats.org/officeDocument/2006/relationships/header" Target="header4.xm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image" Target="media/image5.png"/><Relationship Id="rId114" Type="http://schemas.openxmlformats.org/officeDocument/2006/relationships/fontTable" Target="fontTable.xml"/><Relationship Id="rId10" Type="http://schemas.openxmlformats.org/officeDocument/2006/relationships/header" Target="header2.xml"/><Relationship Id="rId31" Type="http://schemas.openxmlformats.org/officeDocument/2006/relationships/hyperlink" Target="https://certidoes-apf.apps.tcu.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1-2014/2013/lei/l12846.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1-2014/2011/lei/l12527.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5-2018/2016/decreto/d8660.htm" TargetMode="External"/><Relationship Id="rId109" Type="http://schemas.openxmlformats.org/officeDocument/2006/relationships/header" Target="header5.xm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image" Target="media/image3.png"/><Relationship Id="rId7" Type="http://schemas.openxmlformats.org/officeDocument/2006/relationships/hyperlink" Target="https://www.licitanet.com.br/"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ortaltransparencia.gov.br/sancoes/ceis"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licitanet.com.br/"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gov.br/compras/pt-br/acesso-a-informacao/legislacao/instrucoes-normativas/instrucao-normativa-seges-me-no-26-de-13-de-abril-de-2022" TargetMode="External"/><Relationship Id="rId110" Type="http://schemas.openxmlformats.org/officeDocument/2006/relationships/footer" Target="footer4.xml"/><Relationship Id="rId115"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footer" Target="footer3.xm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2/decreto/d7724.htm" TargetMode="External"/><Relationship Id="rId105" Type="http://schemas.openxmlformats.org/officeDocument/2006/relationships/image" Target="media/image4.png"/><Relationship Id="rId8" Type="http://schemas.openxmlformats.org/officeDocument/2006/relationships/hyperlink" Target="https://www.licitanet.com.br/" TargetMode="External"/><Relationship Id="rId51" Type="http://schemas.openxmlformats.org/officeDocument/2006/relationships/hyperlink" Target="https://www.licitanet.com.br/"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_ato2015-2018/2015/decreto/d8539.htm" TargetMode="External"/><Relationship Id="rId46" Type="http://schemas.openxmlformats.org/officeDocument/2006/relationships/hyperlink" Target="https://www.planalto.gov.br/ccivil_03/_ato2011-2014/2013/lei/l12846.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078compilado.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footer" Target="footer5.xml"/></Relationships>
</file>

<file path=word/_rels/header5.xml.rels><?xml version="1.0" encoding="UTF-8" standalone="yes"?>
<Relationships xmlns="http://schemas.openxmlformats.org/package/2006/relationships"><Relationship Id="rId1" Type="http://schemas.openxmlformats.org/officeDocument/2006/relationships/image" Target="media/image7.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1</Pages>
  <Words>16218</Words>
  <Characters>87579</Characters>
  <Application>Microsoft Office Word</Application>
  <DocSecurity>0</DocSecurity>
  <Lines>729</Lines>
  <Paragraphs>207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2026</dc:creator>
  <cp:keywords/>
  <dc:description/>
  <cp:lastModifiedBy>Usuário</cp:lastModifiedBy>
  <cp:revision>31</cp:revision>
  <cp:lastPrinted>2026-05-13T11:55:00Z</cp:lastPrinted>
  <dcterms:created xsi:type="dcterms:W3CDTF">2025-12-04T15:07:00Z</dcterms:created>
  <dcterms:modified xsi:type="dcterms:W3CDTF">2026-05-13T12:00:00Z</dcterms:modified>
</cp:coreProperties>
</file>